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4" w:rsidRPr="001F0712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2880" w:right="2902"/>
        <w:rPr>
          <w:rFonts w:cs="Times New Roman"/>
        </w:rPr>
      </w:pPr>
      <w:r w:rsidRPr="001F0712">
        <w:rPr>
          <w:rFonts w:cs="Times New Roman"/>
        </w:rPr>
        <w:t>SEGUNDA SECCION</w:t>
      </w:r>
    </w:p>
    <w:p w:rsidR="00C828F4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990" w:right="1012"/>
      </w:pPr>
      <w:r>
        <w:t>PODER EJECUTIVO</w:t>
      </w:r>
    </w:p>
    <w:p w:rsidR="00C828F4" w:rsidRDefault="00C828F4" w:rsidP="00C828F4">
      <w:pPr>
        <w:pStyle w:val="CABEZA"/>
      </w:pPr>
      <w:r>
        <w:t xml:space="preserve">SECRETARIA DE HACIENDA Y CREDITO </w:t>
      </w:r>
      <w:r w:rsidR="00E36BC5">
        <w:t>PÚBLICO</w:t>
      </w:r>
    </w:p>
    <w:p w:rsidR="00C828F4" w:rsidRPr="001F0712" w:rsidRDefault="00C828F4" w:rsidP="00C828F4">
      <w:pPr>
        <w:pStyle w:val="Titulo1"/>
        <w:rPr>
          <w:rFonts w:cs="Times New Roman"/>
          <w:lang w:val="es-ES_tradnl"/>
        </w:rPr>
      </w:pPr>
      <w:r w:rsidRPr="001F0712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en la Tercera Sección).</w:t>
      </w:r>
    </w:p>
    <w:p w:rsidR="00C828F4" w:rsidRDefault="00C828F4" w:rsidP="00C828F4">
      <w:pPr>
        <w:pStyle w:val="Titulo2"/>
      </w:pPr>
      <w:r w:rsidRPr="001F0712">
        <w:t>Al margen un sello con el Escudo Nacional, que dice: Estados Unidos Mexicanos.- Secretaría de Hacienda y Crédito Público.</w:t>
      </w:r>
    </w:p>
    <w:p w:rsidR="00894402" w:rsidRPr="002E3364" w:rsidRDefault="00894402" w:rsidP="00894402">
      <w:pPr>
        <w:pStyle w:val="ANOTACION"/>
      </w:pPr>
      <w:r w:rsidRPr="002E3364">
        <w:t>ANEXO 19 DE LAS REGLAS GENERALES DE COMERCIO EXTERIOR PARA 2018</w:t>
      </w:r>
    </w:p>
    <w:p w:rsidR="00894402" w:rsidRPr="002E3364" w:rsidRDefault="00894402" w:rsidP="00894402">
      <w:pPr>
        <w:pStyle w:val="texto"/>
        <w:spacing w:after="80" w:line="214" w:lineRule="exact"/>
        <w:ind w:firstLine="0"/>
        <w:jc w:val="center"/>
        <w:rPr>
          <w:b/>
        </w:rPr>
      </w:pPr>
      <w:r w:rsidRPr="002E3364">
        <w:rPr>
          <w:b/>
        </w:rPr>
        <w:t>Datos para efectos del artículo 184, fracción III de la Ley.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1.</w:t>
      </w:r>
      <w:r w:rsidRPr="002E3364">
        <w:rPr>
          <w:b/>
        </w:rPr>
        <w:tab/>
      </w:r>
      <w:r w:rsidRPr="002E3364">
        <w:t>Fecha de entrada de la mercancía a territorio nacional (importación).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2.</w:t>
      </w:r>
      <w:r w:rsidRPr="002E3364">
        <w:rPr>
          <w:b/>
        </w:rPr>
        <w:tab/>
      </w:r>
      <w:r w:rsidRPr="002E3364">
        <w:t>Clave del pedimento.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3.</w:t>
      </w:r>
      <w:r w:rsidRPr="002E3364">
        <w:rPr>
          <w:b/>
        </w:rPr>
        <w:tab/>
      </w:r>
      <w:r w:rsidRPr="002E3364">
        <w:t>Tipo de operación.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4.</w:t>
      </w:r>
      <w:r w:rsidRPr="002E3364">
        <w:rPr>
          <w:b/>
        </w:rPr>
        <w:tab/>
      </w:r>
      <w:r w:rsidRPr="002E3364">
        <w:t>Número de pedimento.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5.</w:t>
      </w:r>
      <w:r w:rsidRPr="002E3364">
        <w:rPr>
          <w:b/>
        </w:rPr>
        <w:tab/>
      </w:r>
      <w:r w:rsidRPr="002E3364">
        <w:t>RFC del Importador/Exportador.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6.</w:t>
      </w:r>
      <w:r w:rsidRPr="002E3364">
        <w:rPr>
          <w:b/>
        </w:rPr>
        <w:tab/>
      </w:r>
      <w:r w:rsidRPr="002E3364">
        <w:t>Clave del país vendedor o comprador.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7.</w:t>
      </w:r>
      <w:r w:rsidRPr="002E3364">
        <w:rPr>
          <w:b/>
        </w:rPr>
        <w:tab/>
      </w:r>
      <w:r w:rsidRPr="002E3364">
        <w:t>Clave del país de origen o del último destino.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8.</w:t>
      </w:r>
      <w:r w:rsidRPr="002E3364">
        <w:rPr>
          <w:b/>
        </w:rPr>
        <w:tab/>
      </w:r>
      <w:r w:rsidRPr="002E3364">
        <w:t>Clave del medio de transporte de entrada a territorio nacional.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9.</w:t>
      </w:r>
      <w:r w:rsidRPr="002E3364">
        <w:rPr>
          <w:b/>
        </w:rPr>
        <w:tab/>
      </w:r>
      <w:r w:rsidRPr="002E3364">
        <w:t>Fracción arancelaria.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10.</w:t>
      </w:r>
      <w:r w:rsidRPr="002E3364">
        <w:rPr>
          <w:b/>
        </w:rPr>
        <w:tab/>
      </w:r>
      <w:r w:rsidRPr="002E3364">
        <w:t>Clave de la unidad de medida conforme a la TIGIE.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11.</w:t>
      </w:r>
      <w:r w:rsidRPr="002E3364">
        <w:rPr>
          <w:b/>
        </w:rPr>
        <w:tab/>
      </w:r>
      <w:r w:rsidRPr="002E3364">
        <w:t>Cantidad de la mercancía en unidad de la TIGIE.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12.</w:t>
      </w:r>
      <w:r w:rsidRPr="002E3364">
        <w:rPr>
          <w:b/>
        </w:rPr>
        <w:tab/>
      </w:r>
      <w:r w:rsidRPr="002E3364">
        <w:t>Valor en aduana de la mercancía.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13.</w:t>
      </w:r>
      <w:r w:rsidRPr="002E3364">
        <w:rPr>
          <w:b/>
        </w:rPr>
        <w:tab/>
      </w:r>
      <w:r w:rsidRPr="002E3364">
        <w:t>Importe de fletes.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14.</w:t>
      </w:r>
      <w:r w:rsidRPr="002E3364">
        <w:rPr>
          <w:b/>
        </w:rPr>
        <w:tab/>
      </w:r>
      <w:r w:rsidRPr="002E3364">
        <w:t>Importe de seguros.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15.</w:t>
      </w:r>
      <w:r w:rsidRPr="002E3364">
        <w:tab/>
        <w:t>Importe de embalajes.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16.</w:t>
      </w:r>
      <w:r w:rsidRPr="002E3364">
        <w:rPr>
          <w:b/>
        </w:rPr>
        <w:tab/>
      </w:r>
      <w:r w:rsidRPr="002E3364">
        <w:t>Importe de otros incrementables.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17.</w:t>
      </w:r>
      <w:r w:rsidRPr="002E3364">
        <w:rPr>
          <w:b/>
        </w:rPr>
        <w:tab/>
      </w:r>
      <w:r w:rsidRPr="002E3364">
        <w:t>Fecha de pago de los impuestos.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18.</w:t>
      </w:r>
      <w:r w:rsidRPr="002E3364">
        <w:rPr>
          <w:b/>
        </w:rPr>
        <w:tab/>
      </w:r>
      <w:r w:rsidRPr="002E3364">
        <w:t>Valor comercial de la mercancía.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  <w:rPr>
          <w:b/>
        </w:rPr>
      </w:pPr>
      <w:r w:rsidRPr="002E3364">
        <w:rPr>
          <w:b/>
        </w:rPr>
        <w:t>19.</w:t>
      </w:r>
      <w:r w:rsidRPr="002E3364">
        <w:rPr>
          <w:b/>
        </w:rPr>
        <w:tab/>
      </w:r>
      <w:r w:rsidRPr="002E3364">
        <w:t>Valor agregado en productos elaborados por Empresas con Programa IMMEX.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20.</w:t>
      </w:r>
      <w:r w:rsidRPr="002E3364">
        <w:rPr>
          <w:b/>
        </w:rPr>
        <w:tab/>
      </w:r>
      <w:r w:rsidRPr="002E3364">
        <w:t>Número de patente de agente aduanal o de almacenadora.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21.</w:t>
      </w:r>
      <w:r w:rsidRPr="002E3364">
        <w:rPr>
          <w:b/>
        </w:rPr>
        <w:tab/>
      </w:r>
      <w:r w:rsidRPr="002E3364">
        <w:t>Permisos, autorización(es) e identificadores/claves.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22.</w:t>
      </w:r>
      <w:r w:rsidRPr="002E3364">
        <w:rPr>
          <w:b/>
        </w:rPr>
        <w:tab/>
      </w:r>
      <w:r w:rsidRPr="002E3364">
        <w:t>Número o números de permisos, autorización(es) e identificadores.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23.</w:t>
      </w:r>
      <w:r w:rsidRPr="002E3364">
        <w:rPr>
          <w:b/>
        </w:rPr>
        <w:tab/>
      </w:r>
      <w:r w:rsidRPr="002E3364">
        <w:t>Los números de serie, parte, marca o modelo siempre que los declarados sean distintos de los que ostenten las mercancías en uno, dos o tres de sus caracteres alfanuméricos, o en su defecto las especificaciones técnicas o comerciales necesarias para identificar las mercancías individualmente y distinguirlas de otras similares, cuando dichos datos existan y no se consignen en el pedimento, en la factura, en el documento de embarque o en relación que en su caso se haya anexado al pedimento.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24.</w:t>
      </w:r>
      <w:r w:rsidRPr="002E3364">
        <w:rPr>
          <w:b/>
        </w:rPr>
        <w:tab/>
      </w:r>
      <w:r w:rsidRPr="002E3364">
        <w:t>Número de contenedor.</w:t>
      </w:r>
    </w:p>
    <w:p w:rsidR="00894402" w:rsidRPr="002E3364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25.</w:t>
      </w:r>
      <w:r w:rsidRPr="002E3364">
        <w:rPr>
          <w:b/>
        </w:rPr>
        <w:tab/>
      </w:r>
      <w:r w:rsidRPr="002E3364">
        <w:t>Clave del tipo de contenedor y tipo de vehículo de autotransporte.</w:t>
      </w:r>
    </w:p>
    <w:p w:rsidR="00894402" w:rsidRDefault="00894402" w:rsidP="00894402">
      <w:pPr>
        <w:pStyle w:val="texto"/>
        <w:spacing w:after="80" w:line="214" w:lineRule="exact"/>
        <w:ind w:left="720" w:hanging="432"/>
      </w:pPr>
      <w:r w:rsidRPr="002E3364">
        <w:rPr>
          <w:b/>
        </w:rPr>
        <w:t>26.</w:t>
      </w:r>
      <w:r w:rsidRPr="002E3364">
        <w:rPr>
          <w:b/>
        </w:rPr>
        <w:tab/>
      </w:r>
      <w:r w:rsidRPr="002E3364">
        <w:t>Certificación de PECA.</w:t>
      </w:r>
    </w:p>
    <w:p w:rsidR="00894402" w:rsidRPr="00491D35" w:rsidRDefault="00894402" w:rsidP="00894402">
      <w:pPr>
        <w:pStyle w:val="texto"/>
        <w:spacing w:line="214" w:lineRule="exact"/>
      </w:pPr>
      <w:r w:rsidRPr="00491D35">
        <w:t>Atentamente,</w:t>
      </w:r>
    </w:p>
    <w:p w:rsidR="00894402" w:rsidRPr="00B90C08" w:rsidRDefault="00894402" w:rsidP="00894402">
      <w:pPr>
        <w:pStyle w:val="texto"/>
      </w:pPr>
      <w:r w:rsidRPr="002E3364">
        <w:t>Ciudad de México, a 11 de diciembre de 2017.</w:t>
      </w:r>
      <w:r>
        <w:t xml:space="preserve">- </w:t>
      </w:r>
      <w:r w:rsidRPr="002E3364">
        <w:t>El Jefe del Servicio de Administración Tributaria</w:t>
      </w:r>
      <w:r>
        <w:t xml:space="preserve">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DB5DDB" w:rsidRDefault="00DB5DDB" w:rsidP="00146625">
      <w:pPr>
        <w:pStyle w:val="ANOTACION"/>
      </w:pPr>
      <w:bookmarkStart w:id="0" w:name="_GoBack"/>
      <w:bookmarkEnd w:id="0"/>
    </w:p>
    <w:sectPr w:rsidR="00DB5DDB" w:rsidSect="00DB5D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A6" w:rsidRDefault="001257A6" w:rsidP="00C828F4">
      <w:pPr>
        <w:spacing w:after="0" w:line="240" w:lineRule="auto"/>
      </w:pPr>
      <w:r>
        <w:separator/>
      </w:r>
    </w:p>
  </w:endnote>
  <w:endnote w:type="continuationSeparator" w:id="0">
    <w:p w:rsidR="001257A6" w:rsidRDefault="001257A6" w:rsidP="00C8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A6" w:rsidRDefault="001257A6" w:rsidP="00C828F4">
      <w:pPr>
        <w:spacing w:after="0" w:line="240" w:lineRule="auto"/>
      </w:pPr>
      <w:r>
        <w:separator/>
      </w:r>
    </w:p>
  </w:footnote>
  <w:footnote w:type="continuationSeparator" w:id="0">
    <w:p w:rsidR="001257A6" w:rsidRDefault="001257A6" w:rsidP="00C8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F4" w:rsidRPr="001F0712" w:rsidRDefault="00C828F4" w:rsidP="00C828F4">
    <w:pPr>
      <w:pStyle w:val="Fechas"/>
      <w:rPr>
        <w:rFonts w:cs="Times New Roman"/>
      </w:rPr>
    </w:pPr>
    <w:r w:rsidRPr="001F0712">
      <w:rPr>
        <w:rFonts w:cs="Times New Roman"/>
      </w:rPr>
      <w:t>Martes 19 de diciembre de 2017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  <w:t xml:space="preserve">(Segunda Sección)     </w:t>
    </w:r>
  </w:p>
  <w:p w:rsidR="00C828F4" w:rsidRDefault="00C828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4"/>
    <w:rsid w:val="001257A6"/>
    <w:rsid w:val="00146625"/>
    <w:rsid w:val="001E5B54"/>
    <w:rsid w:val="00722E58"/>
    <w:rsid w:val="00804406"/>
    <w:rsid w:val="00894402"/>
    <w:rsid w:val="00BC4AD6"/>
    <w:rsid w:val="00C828F4"/>
    <w:rsid w:val="00DB5DDB"/>
    <w:rsid w:val="00DE3A8B"/>
    <w:rsid w:val="00E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6BC5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E36BC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28F4"/>
  </w:style>
  <w:style w:type="paragraph" w:styleId="Piedepgina">
    <w:name w:val="footer"/>
    <w:basedOn w:val="Normal"/>
    <w:link w:val="Piedepgina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rsid w:val="00E36BC5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E36BC5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E36B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zh-CN"/>
    </w:rPr>
  </w:style>
  <w:style w:type="paragraph" w:customStyle="1" w:styleId="ROMANOS">
    <w:name w:val="ROMANOS"/>
    <w:basedOn w:val="Normal"/>
    <w:link w:val="ROMANOSCar"/>
    <w:rsid w:val="00E36BC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INCISO">
    <w:name w:val="INCISO"/>
    <w:basedOn w:val="Normal"/>
    <w:rsid w:val="00E36BC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UBIN">
    <w:name w:val="SUBIN"/>
    <w:basedOn w:val="Texto0"/>
    <w:rsid w:val="00E36BC5"/>
    <w:pPr>
      <w:ind w:left="1987" w:hanging="720"/>
    </w:pPr>
    <w:rPr>
      <w:lang w:val="es-MX"/>
    </w:rPr>
  </w:style>
  <w:style w:type="paragraph" w:customStyle="1" w:styleId="tt">
    <w:name w:val="tt"/>
    <w:basedOn w:val="Texto0"/>
    <w:rsid w:val="00E36BC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E36BC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E36BC5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E36BC5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E36BC5"/>
    <w:rPr>
      <w:rFonts w:ascii="Arial" w:eastAsia="Times New Roman" w:hAnsi="Arial" w:cs="Arial"/>
      <w:sz w:val="18"/>
      <w:szCs w:val="18"/>
      <w:lang w:val="es-ES" w:eastAsia="zh-CN"/>
    </w:rPr>
  </w:style>
  <w:style w:type="character" w:styleId="Nmerodepgina">
    <w:name w:val="page number"/>
    <w:basedOn w:val="Fuentedeprrafopredeter"/>
    <w:rsid w:val="00E36BC5"/>
  </w:style>
  <w:style w:type="paragraph" w:styleId="Textocomentario">
    <w:name w:val="annotation text"/>
    <w:basedOn w:val="Normal"/>
    <w:link w:val="TextocomentarioCar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E36BC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E36BC5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E36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E36BC5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E36BC5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E36BC5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E36BC5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E36BC5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E3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E36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E36B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C5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C5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6BC5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E36BC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28F4"/>
  </w:style>
  <w:style w:type="paragraph" w:styleId="Piedepgina">
    <w:name w:val="footer"/>
    <w:basedOn w:val="Normal"/>
    <w:link w:val="Piedepgina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rsid w:val="00E36BC5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E36BC5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E36B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zh-CN"/>
    </w:rPr>
  </w:style>
  <w:style w:type="paragraph" w:customStyle="1" w:styleId="ROMANOS">
    <w:name w:val="ROMANOS"/>
    <w:basedOn w:val="Normal"/>
    <w:link w:val="ROMANOSCar"/>
    <w:rsid w:val="00E36BC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INCISO">
    <w:name w:val="INCISO"/>
    <w:basedOn w:val="Normal"/>
    <w:rsid w:val="00E36BC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UBIN">
    <w:name w:val="SUBIN"/>
    <w:basedOn w:val="Texto0"/>
    <w:rsid w:val="00E36BC5"/>
    <w:pPr>
      <w:ind w:left="1987" w:hanging="720"/>
    </w:pPr>
    <w:rPr>
      <w:lang w:val="es-MX"/>
    </w:rPr>
  </w:style>
  <w:style w:type="paragraph" w:customStyle="1" w:styleId="tt">
    <w:name w:val="tt"/>
    <w:basedOn w:val="Texto0"/>
    <w:rsid w:val="00E36BC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E36BC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E36BC5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E36BC5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E36BC5"/>
    <w:rPr>
      <w:rFonts w:ascii="Arial" w:eastAsia="Times New Roman" w:hAnsi="Arial" w:cs="Arial"/>
      <w:sz w:val="18"/>
      <w:szCs w:val="18"/>
      <w:lang w:val="es-ES" w:eastAsia="zh-CN"/>
    </w:rPr>
  </w:style>
  <w:style w:type="character" w:styleId="Nmerodepgina">
    <w:name w:val="page number"/>
    <w:basedOn w:val="Fuentedeprrafopredeter"/>
    <w:rsid w:val="00E36BC5"/>
  </w:style>
  <w:style w:type="paragraph" w:styleId="Textocomentario">
    <w:name w:val="annotation text"/>
    <w:basedOn w:val="Normal"/>
    <w:link w:val="TextocomentarioCar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E36BC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E36BC5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E36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E36BC5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E36BC5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E36BC5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E36BC5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E36BC5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E3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E36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E36B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C5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C5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2018-02-20T17:38:00Z</dcterms:created>
  <dcterms:modified xsi:type="dcterms:W3CDTF">2018-02-20T17:38:00Z</dcterms:modified>
</cp:coreProperties>
</file>