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2" w:rsidRPr="002A5068" w:rsidRDefault="00924DD2" w:rsidP="00924DD2">
      <w:pPr>
        <w:pStyle w:val="CABEZA"/>
        <w:ind w:right="2902"/>
        <w:jc w:val="right"/>
        <w:rPr>
          <w:rFonts w:cs="Times New Roman"/>
        </w:rPr>
      </w:pPr>
      <w:r w:rsidRPr="002A5068">
        <w:rPr>
          <w:rFonts w:cs="Times New Roman"/>
        </w:rPr>
        <w:t>TERCERA SECCION</w:t>
      </w:r>
    </w:p>
    <w:p w:rsidR="00924DD2" w:rsidRDefault="00924DD2" w:rsidP="00924DD2">
      <w:pPr>
        <w:pStyle w:val="CABEZA"/>
        <w:ind w:right="1012"/>
        <w:jc w:val="right"/>
      </w:pPr>
      <w:r>
        <w:t xml:space="preserve">SECRETARIA DE HACIENDA Y CREDITO </w:t>
      </w:r>
      <w:r>
        <w:t>PÚBLICO</w:t>
      </w:r>
    </w:p>
    <w:p w:rsidR="00924DD2" w:rsidRPr="002A5068" w:rsidRDefault="00924DD2" w:rsidP="00924DD2">
      <w:pPr>
        <w:pStyle w:val="Titulo1"/>
        <w:jc w:val="right"/>
        <w:rPr>
          <w:rFonts w:cs="Times New Roman"/>
          <w:lang w:val="es-ES_tradnl"/>
        </w:rPr>
      </w:pPr>
      <w:r w:rsidRPr="002A5068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de la Segunda Sección).</w:t>
      </w:r>
    </w:p>
    <w:p w:rsidR="00924DD2" w:rsidRPr="007C7318" w:rsidRDefault="00924DD2" w:rsidP="00924DD2">
      <w:pPr>
        <w:pStyle w:val="texto"/>
        <w:jc w:val="right"/>
        <w:rPr>
          <w:b/>
          <w:sz w:val="14"/>
          <w:szCs w:val="14"/>
        </w:rPr>
      </w:pPr>
      <w:r w:rsidRPr="007C7318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 xml:space="preserve">Viene de </w:t>
      </w:r>
      <w:smartTag w:uri="urn:schemas-microsoft-com:office:smarttags" w:element="PersonName">
        <w:smartTagPr>
          <w:attr w:name="ProductID" w:val="la Segunda Secci￳n"/>
        </w:smartTagPr>
        <w:r>
          <w:rPr>
            <w:b/>
            <w:sz w:val="14"/>
            <w:szCs w:val="14"/>
          </w:rPr>
          <w:t>la Segunda</w:t>
        </w:r>
        <w:r w:rsidRPr="007C7318">
          <w:rPr>
            <w:b/>
            <w:sz w:val="14"/>
            <w:szCs w:val="14"/>
          </w:rPr>
          <w:t xml:space="preserve"> Sección</w:t>
        </w:r>
      </w:smartTag>
      <w:r w:rsidRPr="007C7318">
        <w:rPr>
          <w:b/>
          <w:sz w:val="14"/>
          <w:szCs w:val="14"/>
        </w:rPr>
        <w:t>)</w:t>
      </w:r>
    </w:p>
    <w:p w:rsidR="008F28F0" w:rsidRPr="002E3364" w:rsidRDefault="008F28F0" w:rsidP="008F28F0">
      <w:pPr>
        <w:pStyle w:val="ANOTACION"/>
      </w:pPr>
      <w:r w:rsidRPr="002E3364">
        <w:t>ANEXO 26 DE LAS REGLAS GENERALES DE COMERCIO EXTERIOR PARA 2018</w:t>
      </w:r>
    </w:p>
    <w:p w:rsidR="008F28F0" w:rsidRPr="002E3364" w:rsidRDefault="008F28F0" w:rsidP="008F28F0">
      <w:pPr>
        <w:pStyle w:val="texto"/>
        <w:ind w:firstLine="0"/>
        <w:jc w:val="center"/>
        <w:rPr>
          <w:b/>
        </w:rPr>
      </w:pPr>
      <w:r w:rsidRPr="002E3364">
        <w:rPr>
          <w:b/>
        </w:rPr>
        <w:t>Datos inexactos u omitidos de las Normas Oficiales Mexicanas contemplados en la regla 3.7.20.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"/>
        <w:gridCol w:w="4140"/>
        <w:gridCol w:w="3924"/>
      </w:tblGrid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jc w:val="center"/>
              <w:rPr>
                <w:b/>
                <w:szCs w:val="16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jc w:val="center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Norma Oficial Mexicana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jc w:val="center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Datos omitidos o inexactos en la etiqueta comercial de las mercancías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NOM-004-SCFI-2006.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</w:t>
            </w:r>
            <w:proofErr w:type="gramStart"/>
            <w:r w:rsidRPr="002E3364">
              <w:rPr>
                <w:szCs w:val="16"/>
              </w:rPr>
              <w:t>comercial-Etiquetado</w:t>
            </w:r>
            <w:proofErr w:type="gramEnd"/>
            <w:r w:rsidRPr="002E3364">
              <w:rPr>
                <w:szCs w:val="16"/>
              </w:rPr>
              <w:t xml:space="preserve"> de productos textiles, prendas de vestir sus accesorios y ropa de casa.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  <w:lang w:val="fr-FR"/>
              </w:rPr>
            </w:pPr>
            <w:r w:rsidRPr="002E3364">
              <w:rPr>
                <w:szCs w:val="16"/>
              </w:rPr>
              <w:t>Inciso 4.1 (Información comercial), excepto lo establecido en los incisos 4.1.1 (f) y 4.1.2 (c) relativos al nombre, denominación o razón social y RFC del fabricante o importador.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NOM-020-SCFI-1997.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</w:t>
            </w:r>
            <w:proofErr w:type="gramStart"/>
            <w:r w:rsidRPr="002E3364">
              <w:rPr>
                <w:szCs w:val="16"/>
              </w:rPr>
              <w:t>comercial-Etiquetado</w:t>
            </w:r>
            <w:proofErr w:type="gramEnd"/>
            <w:r w:rsidRPr="002E3364">
              <w:rPr>
                <w:szCs w:val="16"/>
              </w:rPr>
              <w:t xml:space="preserve"> de cueros y pieles curtidas naturales y materiales sintéticos o artificiales con esa apariencia, calzado, marroquinería así como los productos elaborados con dichos materiales.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4 (Información comercial).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III.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NOM-024-SCFI-2013.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Información comercial para empaques, instructivos y garantías de los productos electrónicos, eléctricos y electrodomésticos.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5 (Información comercial).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IV.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NOM-139-SCFI-2012.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comercial-Etiquetado de extracto natural de vainilla (Vainilla </w:t>
            </w:r>
            <w:proofErr w:type="spellStart"/>
            <w:r w:rsidRPr="002E3364">
              <w:rPr>
                <w:szCs w:val="16"/>
              </w:rPr>
              <w:t>spp</w:t>
            </w:r>
            <w:proofErr w:type="spellEnd"/>
            <w:r w:rsidRPr="002E3364">
              <w:rPr>
                <w:szCs w:val="16"/>
              </w:rPr>
              <w:t>), derivados y sustitutos.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6 (Información comercial).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V.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NOM-055-SCFI-1994.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comercial-Materiales </w:t>
            </w:r>
            <w:proofErr w:type="spellStart"/>
            <w:r w:rsidRPr="002E3364">
              <w:rPr>
                <w:szCs w:val="16"/>
              </w:rPr>
              <w:t>retardantes</w:t>
            </w:r>
            <w:proofErr w:type="spellEnd"/>
            <w:r w:rsidRPr="002E3364">
              <w:rPr>
                <w:szCs w:val="16"/>
              </w:rPr>
              <w:t xml:space="preserve"> y/o inhibidores de flama y/o ignífugos-Etiquetado.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4 (Marcado y Etiquetado).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VI.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NOM-003-SSA1-2006.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Salud ambiental-Requisitos sanitarios que debe satisfacer el etiquetado de pinturas, tintas, barnices, lacas y esmaltes.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5 (Especificaciones).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b/>
                <w:szCs w:val="16"/>
              </w:rPr>
              <w:t>VII.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NOM-084-SCFI-1994.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comercial-Especificaciones de información comercial y sanitaria para productos de atún y bonita </w:t>
            </w:r>
            <w:proofErr w:type="spellStart"/>
            <w:r w:rsidRPr="002E3364">
              <w:rPr>
                <w:szCs w:val="16"/>
              </w:rPr>
              <w:t>preenvasados</w:t>
            </w:r>
            <w:proofErr w:type="spellEnd"/>
            <w:r w:rsidRPr="002E3364">
              <w:rPr>
                <w:szCs w:val="16"/>
              </w:rPr>
              <w:t>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Capítulos 4 (Información comercial que deben contener los productos de atún y bonita </w:t>
            </w:r>
            <w:proofErr w:type="spellStart"/>
            <w:r w:rsidRPr="002E3364">
              <w:rPr>
                <w:szCs w:val="16"/>
              </w:rPr>
              <w:t>preenvasados</w:t>
            </w:r>
            <w:proofErr w:type="spellEnd"/>
            <w:r w:rsidRPr="002E3364">
              <w:rPr>
                <w:szCs w:val="16"/>
              </w:rPr>
              <w:t>) y 5 (Presentación del producto).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VIII.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NOM-051-SCFI/SSA1-2010.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Especificaciones generales de etiquetado para alimentos y bebidas no alcohólicas </w:t>
            </w:r>
            <w:proofErr w:type="spellStart"/>
            <w:r w:rsidRPr="002E3364">
              <w:rPr>
                <w:szCs w:val="16"/>
              </w:rPr>
              <w:t>preenvasados</w:t>
            </w:r>
            <w:proofErr w:type="spellEnd"/>
            <w:r w:rsidRPr="002E3364">
              <w:rPr>
                <w:szCs w:val="16"/>
              </w:rPr>
              <w:t>-Información comercial y sanitaria.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Capítulo 4 (Especificaciones), excepto lo establecido en el inciso 4.2.8. </w:t>
            </w:r>
            <w:proofErr w:type="gramStart"/>
            <w:r w:rsidRPr="002E3364">
              <w:rPr>
                <w:szCs w:val="16"/>
              </w:rPr>
              <w:t>relativo</w:t>
            </w:r>
            <w:proofErr w:type="gramEnd"/>
            <w:r w:rsidRPr="002E3364">
              <w:rPr>
                <w:szCs w:val="16"/>
              </w:rPr>
              <w:t xml:space="preserve"> a la información nutrimental.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IX.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NOM-050-SCFI-2004.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Información comercial–Etiquetado general de productos.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Incisos 5.1 y 5.2 del Capítulo 5 (Información Comercial), excepto lo establecido en el inciso 5.2.1. (f) relativo a los instructivos o manuales de operación.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X.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NOM-142-SSA1/SCFI-2014.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Bebidas alcohólicas. Especificaciones sanitarias. Etiquetado sanitario y comercial.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9 (Etiquetado).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XI.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NOM-015-SCFI-2007.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Información </w:t>
            </w:r>
            <w:proofErr w:type="gramStart"/>
            <w:r w:rsidRPr="002E3364">
              <w:rPr>
                <w:szCs w:val="16"/>
              </w:rPr>
              <w:t>comercial-Etiquetado</w:t>
            </w:r>
            <w:proofErr w:type="gramEnd"/>
            <w:r w:rsidRPr="002E3364">
              <w:rPr>
                <w:szCs w:val="16"/>
              </w:rPr>
              <w:t xml:space="preserve"> para juguetes.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5 (Especificaciones de información comercial), excepto lo establecido en los incisos 5.1.1 y 5.1.2 c), relativo al nombre, denominación o razón social y domicilio del fabricante o responsable de la fabricación.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XII.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NOM-141-SSA1/SCFI 2012.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szCs w:val="16"/>
              </w:rPr>
              <w:t>Etiquetado para productos cosméticos</w:t>
            </w:r>
            <w:r w:rsidRPr="002E3364">
              <w:rPr>
                <w:b/>
                <w:szCs w:val="16"/>
              </w:rPr>
              <w:t xml:space="preserve"> </w:t>
            </w:r>
            <w:proofErr w:type="spellStart"/>
            <w:r w:rsidRPr="002E3364">
              <w:rPr>
                <w:szCs w:val="16"/>
              </w:rPr>
              <w:t>preenvasados</w:t>
            </w:r>
            <w:proofErr w:type="spellEnd"/>
            <w:r w:rsidRPr="002E3364">
              <w:rPr>
                <w:szCs w:val="16"/>
              </w:rPr>
              <w:t>. Etiquetado sanitario y comercial.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Capítulo 5 (requisitos de etiquetado), (excepto lo establecido en el inciso 5.1.6.1. relativo al nombre, denominación o razón social y domicilio fiscal</w:t>
            </w:r>
            <w:r w:rsidRPr="002E3364">
              <w:rPr>
                <w:b/>
                <w:szCs w:val="16"/>
              </w:rPr>
              <w:t xml:space="preserve"> </w:t>
            </w:r>
            <w:r w:rsidRPr="002E3364">
              <w:rPr>
                <w:szCs w:val="16"/>
              </w:rPr>
              <w:t>del productor o responsable de la fabricación, y al importador).</w:t>
            </w:r>
          </w:p>
        </w:tc>
      </w:tr>
      <w:tr w:rsidR="008F28F0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b/>
                <w:szCs w:val="16"/>
              </w:rPr>
            </w:pPr>
            <w:r w:rsidRPr="002E3364">
              <w:rPr>
                <w:b/>
                <w:szCs w:val="16"/>
              </w:rPr>
              <w:t>XIII.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>NOM-116-SCFI-1997.</w:t>
            </w:r>
          </w:p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t xml:space="preserve">Industria automotriz-Aceites lubricantes para </w:t>
            </w:r>
            <w:r w:rsidRPr="002E3364">
              <w:rPr>
                <w:szCs w:val="16"/>
              </w:rPr>
              <w:lastRenderedPageBreak/>
              <w:t xml:space="preserve">motores a gasolina o a </w:t>
            </w:r>
            <w:proofErr w:type="spellStart"/>
            <w:r w:rsidRPr="002E3364">
              <w:rPr>
                <w:szCs w:val="16"/>
              </w:rPr>
              <w:t>diesel</w:t>
            </w:r>
            <w:proofErr w:type="spellEnd"/>
            <w:r w:rsidRPr="002E3364">
              <w:rPr>
                <w:szCs w:val="16"/>
              </w:rPr>
              <w:t>-Información Comercial.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0" w:rsidRPr="002E3364" w:rsidRDefault="008F28F0" w:rsidP="002713DC">
            <w:pPr>
              <w:pStyle w:val="texto"/>
              <w:spacing w:before="20" w:after="20" w:line="182" w:lineRule="exact"/>
              <w:ind w:firstLine="0"/>
              <w:rPr>
                <w:szCs w:val="16"/>
              </w:rPr>
            </w:pPr>
            <w:r w:rsidRPr="002E3364">
              <w:rPr>
                <w:szCs w:val="16"/>
              </w:rPr>
              <w:lastRenderedPageBreak/>
              <w:t>Capítulo 4 (Especificaciones de información).</w:t>
            </w:r>
          </w:p>
        </w:tc>
      </w:tr>
    </w:tbl>
    <w:p w:rsidR="008F28F0" w:rsidRPr="002E3364" w:rsidRDefault="008F28F0" w:rsidP="008F28F0">
      <w:pPr>
        <w:pStyle w:val="texto"/>
        <w:spacing w:after="60"/>
      </w:pPr>
    </w:p>
    <w:p w:rsidR="008F28F0" w:rsidRDefault="008F28F0" w:rsidP="008F28F0">
      <w:pPr>
        <w:pStyle w:val="texto"/>
      </w:pPr>
      <w:r w:rsidRPr="002E3364">
        <w:rPr>
          <w:b/>
        </w:rPr>
        <w:t>Nota:</w:t>
      </w:r>
      <w:r w:rsidRPr="002E3364">
        <w:t xml:space="preserve"> Los datos a que se refiere este Anexo deben presentarse en idioma español; en caso contrario, se considerará incumplimiento sancionable en los términos de </w:t>
      </w:r>
      <w:smartTag w:uri="urn:schemas-microsoft-com:office:smarttags" w:element="PersonName">
        <w:smartTagPr>
          <w:attr w:name="ProductID" w:val="la Ley."/>
        </w:smartTagPr>
        <w:r w:rsidRPr="002E3364">
          <w:t>la Ley.</w:t>
        </w:r>
      </w:smartTag>
    </w:p>
    <w:p w:rsidR="008F28F0" w:rsidRPr="009B3ABF" w:rsidRDefault="008F28F0" w:rsidP="008F28F0">
      <w:pPr>
        <w:pStyle w:val="texto"/>
      </w:pPr>
      <w:r w:rsidRPr="009B3ABF">
        <w:t>Atentamente,</w:t>
      </w:r>
    </w:p>
    <w:p w:rsidR="008F28F0" w:rsidRPr="009B3ABF" w:rsidRDefault="008F28F0" w:rsidP="008F28F0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 w:rsidP="00924DD2">
      <w:pPr>
        <w:jc w:val="right"/>
      </w:pPr>
      <w:bookmarkStart w:id="0" w:name="_GoBack"/>
      <w:bookmarkEnd w:id="0"/>
    </w:p>
    <w:sectPr w:rsidR="00722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0C" w:rsidRDefault="00AF7A0C" w:rsidP="00924DD2">
      <w:pPr>
        <w:spacing w:after="0" w:line="240" w:lineRule="auto"/>
      </w:pPr>
      <w:r>
        <w:separator/>
      </w:r>
    </w:p>
  </w:endnote>
  <w:endnote w:type="continuationSeparator" w:id="0">
    <w:p w:rsidR="00AF7A0C" w:rsidRDefault="00AF7A0C" w:rsidP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0C" w:rsidRDefault="00AF7A0C" w:rsidP="00924DD2">
      <w:pPr>
        <w:spacing w:after="0" w:line="240" w:lineRule="auto"/>
      </w:pPr>
      <w:r>
        <w:separator/>
      </w:r>
    </w:p>
  </w:footnote>
  <w:footnote w:type="continuationSeparator" w:id="0">
    <w:p w:rsidR="00AF7A0C" w:rsidRDefault="00AF7A0C" w:rsidP="009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2" w:rsidRDefault="00924DD2" w:rsidP="00924DD2">
    <w:pPr>
      <w:pStyle w:val="Fechas"/>
    </w:pPr>
    <w:r>
      <w:t>Martes 19 de diciembre de 2017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 w:rsidR="008F28F0">
      <w:rPr>
        <w:noProof/>
      </w:rPr>
      <w:t>1</w:t>
    </w:r>
    <w:r>
      <w:fldChar w:fldCharType="end"/>
    </w:r>
  </w:p>
  <w:p w:rsidR="00924DD2" w:rsidRDefault="00924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2"/>
    <w:rsid w:val="000563C9"/>
    <w:rsid w:val="000F5A6D"/>
    <w:rsid w:val="00722E58"/>
    <w:rsid w:val="00827FF7"/>
    <w:rsid w:val="008F28F0"/>
    <w:rsid w:val="00924DD2"/>
    <w:rsid w:val="009B42EB"/>
    <w:rsid w:val="00AF7A0C"/>
    <w:rsid w:val="00B5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B42E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9B42E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9B42E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3</cp:revision>
  <dcterms:created xsi:type="dcterms:W3CDTF">2018-02-20T17:56:00Z</dcterms:created>
  <dcterms:modified xsi:type="dcterms:W3CDTF">2018-02-20T17:56:00Z</dcterms:modified>
</cp:coreProperties>
</file>