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5039" w:val="left" w:leader="none"/>
        </w:tabs>
        <w:ind w:left="149"/>
        <w:rPr>
          <w:rFonts w:ascii="Times New Roman"/>
        </w:rPr>
      </w:pPr>
      <w:r>
        <w:rPr/>
        <w:pict>
          <v:line style="position:absolute;mso-position-horizontal-relative:page;mso-position-vertical-relative:page;z-index:0" from="86.549995pt,756.334229pt" to="543.312464pt,756.334229pt" stroked="true" strokeweight="1.972946pt" strokecolor="#7d7d7d">
            <v:stroke dashstyle="solid"/>
            <w10:wrap type="none"/>
          </v:line>
        </w:pict>
      </w:r>
      <w:r>
        <w:rPr>
          <w:rFonts w:ascii="Times New Roman"/>
          <w:position w:val="1"/>
        </w:rPr>
        <w:drawing>
          <wp:inline distT="0" distB="0" distL="0" distR="0">
            <wp:extent cx="1973199" cy="67341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973199" cy="673417"/>
                    </a:xfrm>
                    <a:prstGeom prst="rect">
                      <a:avLst/>
                    </a:prstGeom>
                  </pic:spPr>
                </pic:pic>
              </a:graphicData>
            </a:graphic>
          </wp:inline>
        </w:drawing>
      </w:r>
      <w:r>
        <w:rPr>
          <w:rFonts w:ascii="Times New Roman"/>
          <w:position w:val="1"/>
        </w:rPr>
      </w:r>
      <w:r>
        <w:rPr>
          <w:rFonts w:ascii="Times New Roman"/>
          <w:position w:val="1"/>
        </w:rPr>
        <w:tab/>
      </w:r>
      <w:r>
        <w:rPr>
          <w:rFonts w:ascii="Times New Roman"/>
        </w:rPr>
        <w:drawing>
          <wp:inline distT="0" distB="0" distL="0" distR="0">
            <wp:extent cx="2353800" cy="631507"/>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353800" cy="631507"/>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spacing w:before="6"/>
        <w:rPr>
          <w:rFonts w:ascii="Times New Roman"/>
          <w:sz w:val="26"/>
        </w:rPr>
      </w:pPr>
    </w:p>
    <w:p>
      <w:pPr>
        <w:pStyle w:val="Heading1"/>
        <w:spacing w:before="94"/>
      </w:pPr>
      <w:r>
        <w:rPr/>
        <w:t>Boletín núm. P064</w:t>
      </w:r>
    </w:p>
    <w:p>
      <w:pPr>
        <w:spacing w:before="23"/>
        <w:ind w:left="3845" w:right="0" w:firstLine="0"/>
        <w:jc w:val="left"/>
        <w:rPr>
          <w:sz w:val="22"/>
        </w:rPr>
      </w:pPr>
      <w:r>
        <w:rPr>
          <w:sz w:val="22"/>
        </w:rPr>
        <w:t>Ciudad de México, a 26 de septiembre de 201 7 .</w:t>
      </w:r>
    </w:p>
    <w:p>
      <w:pPr>
        <w:pStyle w:val="BodyText"/>
      </w:pPr>
    </w:p>
    <w:p>
      <w:pPr>
        <w:pStyle w:val="BodyText"/>
        <w:spacing w:before="10"/>
        <w:rPr>
          <w:sz w:val="21"/>
        </w:rPr>
      </w:pPr>
    </w:p>
    <w:p>
      <w:pPr>
        <w:pStyle w:val="BodyText"/>
        <w:spacing w:before="93"/>
        <w:ind w:left="262"/>
      </w:pPr>
      <w:r>
        <w:rPr/>
        <w:t>Asunto: Carretera Monterrey -Nuevo Laredo se encuentra cerrada por inundación.</w:t>
      </w:r>
    </w:p>
    <w:p>
      <w:pPr>
        <w:pStyle w:val="BodyText"/>
        <w:rPr>
          <w:sz w:val="22"/>
        </w:rPr>
      </w:pPr>
    </w:p>
    <w:p>
      <w:pPr>
        <w:pStyle w:val="BodyText"/>
        <w:rPr>
          <w:sz w:val="24"/>
        </w:rPr>
      </w:pPr>
    </w:p>
    <w:p>
      <w:pPr>
        <w:pStyle w:val="BodyText"/>
        <w:tabs>
          <w:tab w:pos="8013" w:val="left" w:leader="none"/>
        </w:tabs>
        <w:spacing w:line="304" w:lineRule="auto"/>
        <w:ind w:left="262" w:right="373" w:hanging="1"/>
      </w:pPr>
      <w:r>
        <w:rPr/>
        <w:t>La Coordinación de </w:t>
      </w:r>
      <w:r>
        <w:rPr>
          <w:spacing w:val="1"/>
        </w:rPr>
        <w:t>Protección </w:t>
      </w:r>
      <w:r>
        <w:rPr/>
        <w:t>Civil </w:t>
      </w:r>
      <w:r>
        <w:rPr>
          <w:spacing w:val="3"/>
        </w:rPr>
        <w:t>informó </w:t>
      </w:r>
      <w:r>
        <w:rPr/>
        <w:t>que a la </w:t>
      </w:r>
      <w:r>
        <w:rPr>
          <w:spacing w:val="2"/>
        </w:rPr>
        <w:t>altura </w:t>
      </w:r>
      <w:r>
        <w:rPr/>
        <w:t>del </w:t>
      </w:r>
      <w:r>
        <w:rPr>
          <w:spacing w:val="3"/>
        </w:rPr>
        <w:t>kilómetro </w:t>
      </w:r>
      <w:r>
        <w:rPr>
          <w:spacing w:val="5"/>
        </w:rPr>
        <w:t>185 </w:t>
      </w:r>
      <w:r>
        <w:rPr/>
        <w:t>en el </w:t>
      </w:r>
      <w:r>
        <w:rPr>
          <w:spacing w:val="2"/>
        </w:rPr>
        <w:t>límite </w:t>
      </w:r>
      <w:r>
        <w:rPr>
          <w:spacing w:val="3"/>
        </w:rPr>
        <w:t>entre </w:t>
      </w:r>
      <w:r>
        <w:rPr/>
        <w:t>Tamaulipas y </w:t>
      </w:r>
      <w:r>
        <w:rPr>
          <w:spacing w:val="1"/>
        </w:rPr>
        <w:t>Nuevo </w:t>
      </w:r>
      <w:r>
        <w:rPr/>
        <w:t>León, la </w:t>
      </w:r>
      <w:r>
        <w:rPr>
          <w:spacing w:val="2"/>
        </w:rPr>
        <w:t>carretera </w:t>
      </w:r>
      <w:r>
        <w:rPr>
          <w:spacing w:val="3"/>
        </w:rPr>
        <w:t>Monterrey </w:t>
      </w:r>
      <w:r>
        <w:rPr>
          <w:spacing w:val="2"/>
        </w:rPr>
        <w:t>-Nuevo </w:t>
      </w:r>
      <w:r>
        <w:rPr/>
        <w:t>Laredo </w:t>
      </w:r>
      <w:r>
        <w:rPr>
          <w:spacing w:val="3"/>
        </w:rPr>
        <w:t>fue </w:t>
      </w:r>
      <w:r>
        <w:rPr/>
        <w:t>cerrada a la circulación  en  </w:t>
      </w:r>
      <w:r>
        <w:rPr>
          <w:spacing w:val="1"/>
        </w:rPr>
        <w:t>ambos </w:t>
      </w:r>
      <w:r>
        <w:rPr/>
        <w:t>sentidos, luego  de quedar  inundada debido</w:t>
      </w:r>
      <w:r>
        <w:rPr>
          <w:spacing w:val="-3"/>
        </w:rPr>
        <w:t> </w:t>
      </w:r>
      <w:r>
        <w:rPr/>
        <w:t>a las lluvias</w:t>
      </w:r>
      <w:r>
        <w:rPr>
          <w:spacing w:val="15"/>
        </w:rPr>
        <w:t> </w:t>
      </w:r>
      <w:r>
        <w:rPr/>
        <w:t>que</w:t>
        <w:tab/>
      </w:r>
      <w:r>
        <w:rPr>
          <w:spacing w:val="1"/>
        </w:rPr>
        <w:t>cayeron </w:t>
      </w:r>
      <w:r>
        <w:rPr/>
        <w:t>desde la noche de </w:t>
      </w:r>
      <w:r>
        <w:rPr>
          <w:spacing w:val="2"/>
        </w:rPr>
        <w:t>este </w:t>
      </w:r>
      <w:r>
        <w:rPr/>
        <w:t>lunes y madrugada de </w:t>
      </w:r>
      <w:r>
        <w:rPr>
          <w:spacing w:val="1"/>
        </w:rPr>
        <w:t>hoy </w:t>
      </w:r>
      <w:r>
        <w:rPr>
          <w:spacing w:val="2"/>
        </w:rPr>
        <w:t>martes, </w:t>
      </w:r>
      <w:r>
        <w:rPr/>
        <w:t>y por el </w:t>
      </w:r>
      <w:r>
        <w:rPr>
          <w:spacing w:val="1"/>
        </w:rPr>
        <w:t>desbordamiento  </w:t>
      </w:r>
      <w:r>
        <w:rPr/>
        <w:t>del </w:t>
      </w:r>
      <w:r>
        <w:rPr>
          <w:spacing w:val="2"/>
        </w:rPr>
        <w:t>arroyo </w:t>
      </w:r>
      <w:r>
        <w:rPr/>
        <w:t>el Salado, lo que a su vez originó un desgajamiento de la </w:t>
      </w:r>
      <w:r>
        <w:rPr>
          <w:spacing w:val="2"/>
        </w:rPr>
        <w:t>carretera </w:t>
      </w:r>
      <w:r>
        <w:rPr/>
        <w:t>Laredo </w:t>
      </w:r>
      <w:r>
        <w:rPr>
          <w:spacing w:val="3"/>
        </w:rPr>
        <w:t>-Monterrey </w:t>
      </w:r>
      <w:r>
        <w:rPr/>
        <w:t>a la </w:t>
      </w:r>
      <w:r>
        <w:rPr>
          <w:spacing w:val="2"/>
        </w:rPr>
        <w:t>altura </w:t>
      </w:r>
      <w:r>
        <w:rPr/>
        <w:t>del </w:t>
      </w:r>
      <w:r>
        <w:rPr>
          <w:spacing w:val="2"/>
        </w:rPr>
        <w:t>km. </w:t>
      </w:r>
      <w:r>
        <w:rPr>
          <w:spacing w:val="5"/>
        </w:rPr>
        <w:t>162, </w:t>
      </w:r>
      <w:r>
        <w:rPr>
          <w:spacing w:val="2"/>
        </w:rPr>
        <w:t>todo </w:t>
      </w:r>
      <w:r>
        <w:rPr>
          <w:spacing w:val="1"/>
        </w:rPr>
        <w:t>esto </w:t>
      </w:r>
      <w:r>
        <w:rPr/>
        <w:t>ha ocasionado que se </w:t>
      </w:r>
      <w:r>
        <w:rPr>
          <w:spacing w:val="1"/>
        </w:rPr>
        <w:t>mantuvieran </w:t>
      </w:r>
      <w:r>
        <w:rPr/>
        <w:t>vara dos </w:t>
      </w:r>
      <w:r>
        <w:rPr>
          <w:spacing w:val="2"/>
        </w:rPr>
        <w:t>automovilistas </w:t>
      </w:r>
      <w:r>
        <w:rPr/>
        <w:t>y camiones de</w:t>
      </w:r>
      <w:r>
        <w:rPr>
          <w:spacing w:val="-4"/>
        </w:rPr>
        <w:t> </w:t>
      </w:r>
      <w:r>
        <w:rPr/>
        <w:t>carga.</w:t>
      </w:r>
    </w:p>
    <w:p>
      <w:pPr>
        <w:pStyle w:val="BodyText"/>
        <w:spacing w:line="304" w:lineRule="auto" w:before="192"/>
        <w:ind w:left="262" w:right="455" w:hanging="2"/>
      </w:pPr>
      <w:r>
        <w:rPr/>
        <w:t>Esta situación </w:t>
      </w:r>
      <w:r>
        <w:rPr>
          <w:spacing w:val="3"/>
        </w:rPr>
        <w:t>afecta </w:t>
      </w:r>
      <w:r>
        <w:rPr/>
        <w:t>el comercio </w:t>
      </w:r>
      <w:r>
        <w:rPr>
          <w:spacing w:val="1"/>
        </w:rPr>
        <w:t>internacional </w:t>
      </w:r>
      <w:r>
        <w:rPr/>
        <w:t>pues es la </w:t>
      </w:r>
      <w:r>
        <w:rPr>
          <w:spacing w:val="2"/>
        </w:rPr>
        <w:t>entrada </w:t>
      </w:r>
      <w:r>
        <w:rPr/>
        <w:t>y salida de mercancías que circulan por los </w:t>
      </w:r>
      <w:r>
        <w:rPr>
          <w:spacing w:val="1"/>
        </w:rPr>
        <w:t>puentes </w:t>
      </w:r>
      <w:r>
        <w:rPr/>
        <w:t>de Comercio Mundial en Nuevo Laredo donde </w:t>
      </w:r>
      <w:r>
        <w:rPr>
          <w:spacing w:val="2"/>
        </w:rPr>
        <w:t>transitan </w:t>
      </w:r>
      <w:r>
        <w:rPr>
          <w:spacing w:val="3"/>
        </w:rPr>
        <w:t>12 </w:t>
      </w:r>
      <w:r>
        <w:rPr>
          <w:spacing w:val="1"/>
        </w:rPr>
        <w:t>mil </w:t>
      </w:r>
      <w:r>
        <w:rPr/>
        <w:t>camiones </w:t>
      </w:r>
      <w:r>
        <w:rPr>
          <w:spacing w:val="1"/>
        </w:rPr>
        <w:t>diariamente </w:t>
      </w:r>
      <w:r>
        <w:rPr/>
        <w:t>y el </w:t>
      </w:r>
      <w:r>
        <w:rPr>
          <w:spacing w:val="1"/>
        </w:rPr>
        <w:t>puente  </w:t>
      </w:r>
      <w:r>
        <w:rPr/>
        <w:t>Colombia en Nuevo León , por donde pasan alrededor de  3 </w:t>
      </w:r>
      <w:r>
        <w:rPr>
          <w:spacing w:val="1"/>
        </w:rPr>
        <w:t>mil</w:t>
      </w:r>
      <w:r>
        <w:rPr>
          <w:spacing w:val="5"/>
        </w:rPr>
        <w:t> </w:t>
      </w:r>
      <w:r>
        <w:rPr/>
        <w:t>unidades.</w:t>
      </w:r>
    </w:p>
    <w:p>
      <w:pPr>
        <w:pStyle w:val="BodyText"/>
        <w:spacing w:line="307" w:lineRule="auto" w:before="196"/>
        <w:ind w:left="262" w:right="376" w:hanging="1"/>
      </w:pPr>
      <w:r>
        <w:rPr/>
        <w:t>Por lo anterior, se tienen que buscar otras alternativas para el flujo de automovilistas y camiones de carga desde Nuevo Laredo con alguna de estas opciones:</w:t>
      </w:r>
    </w:p>
    <w:p>
      <w:pPr>
        <w:pStyle w:val="ListParagraph"/>
        <w:numPr>
          <w:ilvl w:val="0"/>
          <w:numId w:val="1"/>
        </w:numPr>
        <w:tabs>
          <w:tab w:pos="981" w:val="left" w:leader="none"/>
          <w:tab w:pos="982" w:val="left" w:leader="none"/>
        </w:tabs>
        <w:spacing w:line="240" w:lineRule="auto" w:before="180" w:after="0"/>
        <w:ind w:left="981" w:right="0" w:hanging="359"/>
        <w:jc w:val="left"/>
        <w:rPr>
          <w:sz w:val="20"/>
        </w:rPr>
      </w:pPr>
      <w:r>
        <w:rPr>
          <w:spacing w:val="1"/>
          <w:sz w:val="20"/>
        </w:rPr>
        <w:t>Carretera </w:t>
      </w:r>
      <w:r>
        <w:rPr>
          <w:sz w:val="20"/>
        </w:rPr>
        <w:t>Anáhuac</w:t>
      </w:r>
      <w:r>
        <w:rPr>
          <w:spacing w:val="-12"/>
          <w:sz w:val="20"/>
        </w:rPr>
        <w:t> </w:t>
      </w:r>
      <w:r>
        <w:rPr>
          <w:spacing w:val="1"/>
          <w:sz w:val="20"/>
        </w:rPr>
        <w:t>-Colombia</w:t>
      </w:r>
    </w:p>
    <w:p>
      <w:pPr>
        <w:pStyle w:val="ListParagraph"/>
        <w:numPr>
          <w:ilvl w:val="0"/>
          <w:numId w:val="1"/>
        </w:numPr>
        <w:tabs>
          <w:tab w:pos="981" w:val="left" w:leader="none"/>
          <w:tab w:pos="982" w:val="left" w:leader="none"/>
        </w:tabs>
        <w:spacing w:line="240" w:lineRule="auto" w:before="9" w:after="0"/>
        <w:ind w:left="981" w:right="0" w:hanging="359"/>
        <w:jc w:val="left"/>
        <w:rPr>
          <w:sz w:val="20"/>
        </w:rPr>
      </w:pPr>
      <w:r>
        <w:rPr>
          <w:spacing w:val="1"/>
          <w:sz w:val="20"/>
        </w:rPr>
        <w:t>Carretera </w:t>
      </w:r>
      <w:r>
        <w:rPr>
          <w:sz w:val="20"/>
        </w:rPr>
        <w:t>Ribereña para </w:t>
      </w:r>
      <w:r>
        <w:rPr>
          <w:spacing w:val="5"/>
          <w:sz w:val="20"/>
        </w:rPr>
        <w:t>tomar </w:t>
      </w:r>
      <w:r>
        <w:rPr>
          <w:spacing w:val="2"/>
          <w:sz w:val="20"/>
        </w:rPr>
        <w:t>carretera </w:t>
      </w:r>
      <w:r>
        <w:rPr>
          <w:sz w:val="20"/>
        </w:rPr>
        <w:t>libre a Nuevo</w:t>
      </w:r>
      <w:r>
        <w:rPr>
          <w:spacing w:val="-14"/>
          <w:sz w:val="20"/>
        </w:rPr>
        <w:t> </w:t>
      </w:r>
      <w:r>
        <w:rPr>
          <w:sz w:val="20"/>
        </w:rPr>
        <w:t>Laredo".</w:t>
      </w:r>
    </w:p>
    <w:p>
      <w:pPr>
        <w:pStyle w:val="BodyText"/>
        <w:rPr>
          <w:sz w:val="24"/>
        </w:rPr>
      </w:pPr>
    </w:p>
    <w:p>
      <w:pPr>
        <w:pStyle w:val="BodyText"/>
        <w:spacing w:before="7"/>
      </w:pPr>
    </w:p>
    <w:p>
      <w:pPr>
        <w:pStyle w:val="BodyText"/>
        <w:spacing w:line="304" w:lineRule="auto"/>
        <w:ind w:left="262" w:right="376" w:hanging="2"/>
      </w:pPr>
      <w:r>
        <w:rPr/>
        <w:t>En estos momentos, se está apoyando a vehículos que se encuentran varados por parte de elementos de Protección Civil y Policía Federal que se ubican en el lugar, estimándose que la vialidad estará cerrada durante todo el día, por lo anterior, se cuenta con un punto de auxilio en la antigua Garita del kilómetro 26.</w:t>
      </w:r>
    </w:p>
    <w:p>
      <w:pPr>
        <w:pStyle w:val="BodyText"/>
        <w:spacing w:line="264" w:lineRule="auto" w:before="195"/>
        <w:ind w:left="262" w:right="489" w:hanging="3"/>
      </w:pPr>
      <w:r>
        <w:rPr/>
        <w:t>En el caso de los tránsitos internos que por esta situación no arriben a la Aduana de Monterrey en el plazo establecido en el Anexo 15 de las RGCE, no serán objeto de sanción.</w:t>
      </w:r>
    </w:p>
    <w:p>
      <w:pPr>
        <w:pStyle w:val="BodyText"/>
        <w:rPr>
          <w:sz w:val="22"/>
        </w:rPr>
      </w:pPr>
    </w:p>
    <w:p>
      <w:pPr>
        <w:pStyle w:val="BodyText"/>
        <w:spacing w:line="264" w:lineRule="auto"/>
        <w:ind w:left="262" w:right="369"/>
        <w:jc w:val="both"/>
      </w:pPr>
      <w:r>
        <w:rPr/>
        <w:t>Asimismo, para aquellos pedimentos que ya están validados y pagados en la Aduana de Nuevo Laredo, como medida de contingencia ante la situación podrán ser modulados y despachados por las Aduanas de Reynosa y Matamoros, Tamaulipas .</w:t>
      </w:r>
    </w:p>
    <w:p>
      <w:pPr>
        <w:pStyle w:val="BodyText"/>
        <w:rPr>
          <w:sz w:val="22"/>
        </w:rPr>
      </w:pPr>
    </w:p>
    <w:p>
      <w:pPr>
        <w:pStyle w:val="BodyText"/>
        <w:spacing w:before="1"/>
        <w:ind w:left="261"/>
      </w:pPr>
      <w:r>
        <w:rPr/>
        <w:t>Sin más por el momento .</w:t>
      </w: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1"/>
        </w:rPr>
      </w:pPr>
    </w:p>
    <w:p>
      <w:pPr>
        <w:spacing w:before="95"/>
        <w:ind w:left="417" w:right="0" w:firstLine="0"/>
        <w:jc w:val="left"/>
        <w:rPr>
          <w:sz w:val="14"/>
        </w:rPr>
      </w:pPr>
      <w:r>
        <w:rPr>
          <w:color w:val="808080"/>
          <w:sz w:val="14"/>
        </w:rPr>
        <w:t>Servicio de Administración Tributaria </w:t>
      </w:r>
      <w:r>
        <w:rPr>
          <w:rFonts w:ascii="Times New Roman" w:hAnsi="Times New Roman"/>
          <w:color w:val="808080"/>
          <w:sz w:val="14"/>
        </w:rPr>
        <w:t>│ </w:t>
      </w:r>
      <w:r>
        <w:rPr>
          <w:color w:val="808080"/>
          <w:sz w:val="14"/>
        </w:rPr>
        <w:t>Av. Hidalgo, núm. 77, Col. Guerrero, Delegación Cuauhtémoc , Ciudad de México,</w:t>
      </w:r>
    </w:p>
    <w:p>
      <w:pPr>
        <w:tabs>
          <w:tab w:pos="9004" w:val="right" w:leader="none"/>
        </w:tabs>
        <w:spacing w:before="5"/>
        <w:ind w:left="1399" w:right="0" w:firstLine="0"/>
        <w:jc w:val="left"/>
        <w:rPr>
          <w:rFonts w:ascii="Calibri" w:hAnsi="Calibri"/>
          <w:b/>
          <w:sz w:val="20"/>
        </w:rPr>
      </w:pPr>
      <w:r>
        <w:rPr>
          <w:color w:val="808080"/>
          <w:spacing w:val="-7"/>
          <w:sz w:val="14"/>
        </w:rPr>
        <w:t>C.P. </w:t>
      </w:r>
      <w:r>
        <w:rPr>
          <w:color w:val="808080"/>
          <w:spacing w:val="3"/>
          <w:sz w:val="14"/>
        </w:rPr>
        <w:t>06300  </w:t>
      </w:r>
      <w:r>
        <w:rPr>
          <w:rFonts w:ascii="Times New Roman" w:hAnsi="Times New Roman"/>
          <w:color w:val="808080"/>
          <w:sz w:val="14"/>
        </w:rPr>
        <w:t>│ </w:t>
      </w:r>
      <w:r>
        <w:rPr>
          <w:color w:val="808080"/>
          <w:sz w:val="14"/>
        </w:rPr>
        <w:t>Tel. MarcaSAT: </w:t>
      </w:r>
      <w:r>
        <w:rPr>
          <w:color w:val="808080"/>
          <w:spacing w:val="3"/>
          <w:sz w:val="14"/>
        </w:rPr>
        <w:t>627 </w:t>
      </w:r>
      <w:r>
        <w:rPr>
          <w:color w:val="808080"/>
          <w:spacing w:val="1"/>
          <w:sz w:val="14"/>
        </w:rPr>
        <w:t>22 </w:t>
      </w:r>
      <w:r>
        <w:rPr>
          <w:color w:val="808080"/>
          <w:spacing w:val="2"/>
          <w:sz w:val="14"/>
        </w:rPr>
        <w:t>728  </w:t>
      </w:r>
      <w:r>
        <w:rPr>
          <w:color w:val="808080"/>
          <w:sz w:val="14"/>
        </w:rPr>
        <w:t>│documento  disponible</w:t>
      </w:r>
      <w:r>
        <w:rPr>
          <w:color w:val="808080"/>
          <w:spacing w:val="-15"/>
          <w:sz w:val="14"/>
        </w:rPr>
        <w:t> </w:t>
      </w:r>
      <w:r>
        <w:rPr>
          <w:color w:val="808080"/>
          <w:sz w:val="14"/>
        </w:rPr>
        <w:t>en</w:t>
      </w:r>
      <w:r>
        <w:rPr>
          <w:color w:val="808080"/>
          <w:spacing w:val="0"/>
          <w:sz w:val="14"/>
        </w:rPr>
        <w:t> </w:t>
      </w:r>
      <w:hyperlink r:id="rId7">
        <w:r>
          <w:rPr>
            <w:rFonts w:ascii="Calibri" w:hAnsi="Calibri"/>
            <w:color w:val="808080"/>
            <w:sz w:val="20"/>
          </w:rPr>
          <w:t>www.sat.gob.mx</w:t>
        </w:r>
      </w:hyperlink>
      <w:r>
        <w:rPr>
          <w:rFonts w:ascii="Calibri" w:hAnsi="Calibri"/>
          <w:color w:val="7E7E7E"/>
          <w:position w:val="-5"/>
          <w:sz w:val="20"/>
        </w:rPr>
        <w:tab/>
      </w:r>
      <w:r>
        <w:rPr>
          <w:rFonts w:ascii="Calibri" w:hAnsi="Calibri"/>
          <w:b/>
          <w:color w:val="7E7E7E"/>
          <w:position w:val="-5"/>
          <w:sz w:val="20"/>
        </w:rPr>
        <w:t>1</w:t>
      </w:r>
    </w:p>
    <w:sectPr>
      <w:type w:val="continuous"/>
      <w:pgSz w:w="11900" w:h="16850"/>
      <w:pgMar w:top="900" w:bottom="280" w:left="14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1" w:hanging="360"/>
      </w:pPr>
      <w:rPr>
        <w:rFonts w:hint="default" w:ascii="Symbol" w:hAnsi="Symbol" w:eastAsia="Symbol" w:cs="Symbol"/>
        <w:w w:val="99"/>
        <w:sz w:val="20"/>
        <w:szCs w:val="20"/>
        <w:lang w:val="es-mx" w:eastAsia="es-mx" w:bidi="es-mx"/>
      </w:rPr>
    </w:lvl>
    <w:lvl w:ilvl="1">
      <w:start w:val="0"/>
      <w:numFmt w:val="bullet"/>
      <w:lvlText w:val="•"/>
      <w:lvlJc w:val="left"/>
      <w:pPr>
        <w:ind w:left="1793" w:hanging="360"/>
      </w:pPr>
      <w:rPr>
        <w:rFonts w:hint="default"/>
        <w:lang w:val="es-mx" w:eastAsia="es-mx" w:bidi="es-mx"/>
      </w:rPr>
    </w:lvl>
    <w:lvl w:ilvl="2">
      <w:start w:val="0"/>
      <w:numFmt w:val="bullet"/>
      <w:lvlText w:val="•"/>
      <w:lvlJc w:val="left"/>
      <w:pPr>
        <w:ind w:left="2607" w:hanging="360"/>
      </w:pPr>
      <w:rPr>
        <w:rFonts w:hint="default"/>
        <w:lang w:val="es-mx" w:eastAsia="es-mx" w:bidi="es-mx"/>
      </w:rPr>
    </w:lvl>
    <w:lvl w:ilvl="3">
      <w:start w:val="0"/>
      <w:numFmt w:val="bullet"/>
      <w:lvlText w:val="•"/>
      <w:lvlJc w:val="left"/>
      <w:pPr>
        <w:ind w:left="3421" w:hanging="360"/>
      </w:pPr>
      <w:rPr>
        <w:rFonts w:hint="default"/>
        <w:lang w:val="es-mx" w:eastAsia="es-mx" w:bidi="es-mx"/>
      </w:rPr>
    </w:lvl>
    <w:lvl w:ilvl="4">
      <w:start w:val="0"/>
      <w:numFmt w:val="bullet"/>
      <w:lvlText w:val="•"/>
      <w:lvlJc w:val="left"/>
      <w:pPr>
        <w:ind w:left="4235" w:hanging="360"/>
      </w:pPr>
      <w:rPr>
        <w:rFonts w:hint="default"/>
        <w:lang w:val="es-mx" w:eastAsia="es-mx" w:bidi="es-mx"/>
      </w:rPr>
    </w:lvl>
    <w:lvl w:ilvl="5">
      <w:start w:val="0"/>
      <w:numFmt w:val="bullet"/>
      <w:lvlText w:val="•"/>
      <w:lvlJc w:val="left"/>
      <w:pPr>
        <w:ind w:left="5049" w:hanging="360"/>
      </w:pPr>
      <w:rPr>
        <w:rFonts w:hint="default"/>
        <w:lang w:val="es-mx" w:eastAsia="es-mx" w:bidi="es-mx"/>
      </w:rPr>
    </w:lvl>
    <w:lvl w:ilvl="6">
      <w:start w:val="0"/>
      <w:numFmt w:val="bullet"/>
      <w:lvlText w:val="•"/>
      <w:lvlJc w:val="left"/>
      <w:pPr>
        <w:ind w:left="5863" w:hanging="360"/>
      </w:pPr>
      <w:rPr>
        <w:rFonts w:hint="default"/>
        <w:lang w:val="es-mx" w:eastAsia="es-mx" w:bidi="es-mx"/>
      </w:rPr>
    </w:lvl>
    <w:lvl w:ilvl="7">
      <w:start w:val="0"/>
      <w:numFmt w:val="bullet"/>
      <w:lvlText w:val="•"/>
      <w:lvlJc w:val="left"/>
      <w:pPr>
        <w:ind w:left="6677" w:hanging="360"/>
      </w:pPr>
      <w:rPr>
        <w:rFonts w:hint="default"/>
        <w:lang w:val="es-mx" w:eastAsia="es-mx" w:bidi="es-mx"/>
      </w:rPr>
    </w:lvl>
    <w:lvl w:ilvl="8">
      <w:start w:val="0"/>
      <w:numFmt w:val="bullet"/>
      <w:lvlText w:val="•"/>
      <w:lvlJc w:val="left"/>
      <w:pPr>
        <w:ind w:left="7491" w:hanging="360"/>
      </w:pPr>
      <w:rPr>
        <w:rFonts w:hint="default"/>
        <w:lang w:val="es-mx" w:eastAsia="es-mx" w:bidi="es-mx"/>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0"/>
      <w:szCs w:val="20"/>
      <w:lang w:val="es-mx" w:eastAsia="es-mx" w:bidi="es-mx"/>
    </w:rPr>
  </w:style>
  <w:style w:styleId="Heading1" w:type="paragraph">
    <w:name w:val="Heading 1"/>
    <w:basedOn w:val="Normal"/>
    <w:uiPriority w:val="1"/>
    <w:qFormat/>
    <w:pPr>
      <w:spacing w:before="23"/>
      <w:ind w:left="119"/>
      <w:outlineLvl w:val="1"/>
    </w:pPr>
    <w:rPr>
      <w:rFonts w:ascii="Arial" w:hAnsi="Arial" w:eastAsia="Arial" w:cs="Arial"/>
      <w:sz w:val="22"/>
      <w:szCs w:val="22"/>
      <w:lang w:val="es-mx" w:eastAsia="es-mx" w:bidi="es-mx"/>
    </w:rPr>
  </w:style>
  <w:style w:styleId="ListParagraph" w:type="paragraph">
    <w:name w:val="List Paragraph"/>
    <w:basedOn w:val="Normal"/>
    <w:uiPriority w:val="1"/>
    <w:qFormat/>
    <w:pPr>
      <w:spacing w:before="9"/>
      <w:ind w:left="981" w:hanging="359"/>
    </w:pPr>
    <w:rPr>
      <w:rFonts w:ascii="Arial" w:hAnsi="Arial" w:eastAsia="Arial" w:cs="Arial"/>
      <w:lang w:val="es-mx" w:eastAsia="es-mx" w:bidi="es-mx"/>
    </w:rPr>
  </w:style>
  <w:style w:styleId="TableParagraph" w:type="paragraph">
    <w:name w:val="Table Paragraph"/>
    <w:basedOn w:val="Normal"/>
    <w:uiPriority w:val="1"/>
    <w:qFormat/>
    <w:pPr/>
    <w:rPr>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sat.gob.mx/"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Arevalo Guerra</dc:creator>
  <dcterms:created xsi:type="dcterms:W3CDTF">2017-09-28T12:20:54Z</dcterms:created>
  <dcterms:modified xsi:type="dcterms:W3CDTF">2017-09-28T12:20:54Z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2016</vt:lpwstr>
  </property>
  <property fmtid="{D5CDD505-2E9C-101B-9397-08002B2CF9AE}" pid="4" name="LastSaved">
    <vt:filetime>2017-09-28T00:00:00Z</vt:filetime>
  </property>
</Properties>
</file>