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41" w:val="left" w:leader="none"/>
        </w:tabs>
        <w:spacing w:line="240" w:lineRule="auto"/>
        <w:ind w:left="1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64134" cy="61569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134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4"/>
          <w:sz w:val="20"/>
        </w:rPr>
        <w:drawing>
          <wp:inline distT="0" distB="0" distL="0" distR="0">
            <wp:extent cx="1958644" cy="52463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644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5"/>
        <w:rPr>
          <w:rFonts w:ascii="Times New Roman"/>
          <w:i w:val="0"/>
          <w:sz w:val="22"/>
        </w:rPr>
      </w:pPr>
    </w:p>
    <w:p>
      <w:pPr>
        <w:spacing w:before="94"/>
        <w:ind w:left="519" w:right="0" w:firstLine="0"/>
        <w:jc w:val="left"/>
        <w:rPr>
          <w:sz w:val="22"/>
        </w:rPr>
      </w:pPr>
      <w:r>
        <w:rPr>
          <w:sz w:val="22"/>
        </w:rPr>
        <w:t>Boletín núm. P066</w:t>
      </w:r>
    </w:p>
    <w:p>
      <w:pPr>
        <w:pStyle w:val="BodyText"/>
        <w:spacing w:before="3"/>
        <w:rPr>
          <w:i w:val="0"/>
        </w:rPr>
      </w:pPr>
    </w:p>
    <w:p>
      <w:pPr>
        <w:spacing w:before="94"/>
        <w:ind w:left="5277" w:right="0" w:firstLine="0"/>
        <w:jc w:val="left"/>
        <w:rPr>
          <w:sz w:val="22"/>
        </w:rPr>
      </w:pPr>
      <w:r>
        <w:rPr>
          <w:sz w:val="22"/>
        </w:rPr>
        <w:t>Ciudad de México, a 31 de octubre de 2017</w:t>
      </w:r>
    </w:p>
    <w:p>
      <w:pPr>
        <w:pStyle w:val="BodyText"/>
        <w:rPr>
          <w:i w:val="0"/>
          <w:sz w:val="24"/>
        </w:rPr>
      </w:pPr>
    </w:p>
    <w:p>
      <w:pPr>
        <w:pStyle w:val="BodyText"/>
        <w:spacing w:before="3"/>
        <w:rPr>
          <w:i w:val="0"/>
          <w:sz w:val="27"/>
        </w:rPr>
      </w:pPr>
    </w:p>
    <w:p>
      <w:pPr>
        <w:spacing w:before="0"/>
        <w:ind w:left="947" w:right="0" w:firstLine="0"/>
        <w:jc w:val="left"/>
        <w:rPr>
          <w:sz w:val="22"/>
        </w:rPr>
      </w:pPr>
      <w:r>
        <w:rPr>
          <w:spacing w:val="10"/>
          <w:w w:val="110"/>
          <w:sz w:val="22"/>
        </w:rPr>
        <w:t>Lineam</w:t>
      </w:r>
      <w:r>
        <w:rPr>
          <w:spacing w:val="-44"/>
          <w:w w:val="110"/>
          <w:sz w:val="22"/>
        </w:rPr>
        <w:t> </w:t>
      </w:r>
      <w:r>
        <w:rPr>
          <w:spacing w:val="10"/>
          <w:w w:val="110"/>
          <w:sz w:val="22"/>
        </w:rPr>
        <w:t>ient</w:t>
      </w:r>
      <w:r>
        <w:rPr>
          <w:spacing w:val="-44"/>
          <w:w w:val="110"/>
          <w:sz w:val="22"/>
        </w:rPr>
        <w:t> </w:t>
      </w:r>
      <w:r>
        <w:rPr>
          <w:spacing w:val="7"/>
          <w:w w:val="110"/>
          <w:sz w:val="22"/>
        </w:rPr>
        <w:t>os</w:t>
      </w:r>
      <w:r>
        <w:rPr>
          <w:spacing w:val="6"/>
          <w:w w:val="110"/>
          <w:sz w:val="22"/>
        </w:rPr>
        <w:t> </w:t>
      </w:r>
      <w:r>
        <w:rPr>
          <w:spacing w:val="11"/>
          <w:w w:val="110"/>
          <w:sz w:val="22"/>
        </w:rPr>
        <w:t>que</w:t>
      </w:r>
      <w:r>
        <w:rPr>
          <w:spacing w:val="10"/>
          <w:w w:val="110"/>
          <w:sz w:val="22"/>
        </w:rPr>
        <w:t> deben</w:t>
      </w:r>
      <w:r>
        <w:rPr>
          <w:spacing w:val="10"/>
          <w:w w:val="110"/>
          <w:sz w:val="22"/>
        </w:rPr>
        <w:t> </w:t>
      </w:r>
      <w:r>
        <w:rPr>
          <w:spacing w:val="6"/>
          <w:w w:val="110"/>
          <w:sz w:val="22"/>
        </w:rPr>
        <w:t>de</w:t>
      </w:r>
      <w:r>
        <w:rPr>
          <w:spacing w:val="5"/>
          <w:w w:val="110"/>
          <w:sz w:val="22"/>
        </w:rPr>
        <w:t> </w:t>
      </w:r>
      <w:r>
        <w:rPr>
          <w:spacing w:val="10"/>
          <w:w w:val="110"/>
          <w:sz w:val="22"/>
        </w:rPr>
        <w:t>obser</w:t>
      </w:r>
      <w:r>
        <w:rPr>
          <w:spacing w:val="-45"/>
          <w:w w:val="110"/>
          <w:sz w:val="22"/>
        </w:rPr>
        <w:t> </w:t>
      </w:r>
      <w:r>
        <w:rPr>
          <w:w w:val="110"/>
          <w:sz w:val="22"/>
        </w:rPr>
        <w:t>v </w:t>
      </w:r>
      <w:r>
        <w:rPr>
          <w:spacing w:val="7"/>
          <w:w w:val="110"/>
          <w:sz w:val="22"/>
        </w:rPr>
        <w:t>ar</w:t>
      </w:r>
      <w:r>
        <w:rPr>
          <w:spacing w:val="6"/>
          <w:w w:val="110"/>
          <w:sz w:val="22"/>
        </w:rPr>
        <w:t> </w:t>
      </w:r>
      <w:r>
        <w:rPr>
          <w:spacing w:val="11"/>
          <w:w w:val="110"/>
          <w:sz w:val="22"/>
        </w:rPr>
        <w:t>quienes</w:t>
      </w:r>
      <w:r>
        <w:rPr>
          <w:spacing w:val="10"/>
          <w:w w:val="110"/>
          <w:sz w:val="22"/>
        </w:rPr>
        <w:t> </w:t>
      </w:r>
      <w:r>
        <w:rPr>
          <w:w w:val="125"/>
          <w:sz w:val="22"/>
        </w:rPr>
        <w:t>t</w:t>
      </w:r>
      <w:r>
        <w:rPr>
          <w:spacing w:val="-53"/>
          <w:w w:val="125"/>
          <w:sz w:val="22"/>
        </w:rPr>
        <w:t> </w:t>
      </w:r>
      <w:r>
        <w:rPr>
          <w:spacing w:val="12"/>
          <w:w w:val="110"/>
          <w:sz w:val="22"/>
        </w:rPr>
        <w:t>engan</w:t>
      </w:r>
      <w:r>
        <w:rPr>
          <w:spacing w:val="11"/>
          <w:w w:val="110"/>
          <w:sz w:val="22"/>
        </w:rPr>
        <w:t> </w:t>
      </w:r>
      <w:r>
        <w:rPr>
          <w:spacing w:val="5"/>
          <w:w w:val="110"/>
          <w:sz w:val="22"/>
        </w:rPr>
        <w:t>la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52"/>
          <w:w w:val="110"/>
          <w:sz w:val="22"/>
        </w:rPr>
        <w:t> </w:t>
      </w:r>
      <w:r>
        <w:rPr>
          <w:spacing w:val="8"/>
          <w:w w:val="110"/>
          <w:sz w:val="22"/>
        </w:rPr>
        <w:t>ut</w:t>
      </w:r>
      <w:r>
        <w:rPr>
          <w:spacing w:val="-44"/>
          <w:w w:val="110"/>
          <w:sz w:val="22"/>
        </w:rPr>
        <w:t> </w:t>
      </w:r>
      <w:r>
        <w:rPr>
          <w:spacing w:val="6"/>
          <w:w w:val="110"/>
          <w:sz w:val="22"/>
        </w:rPr>
        <w:t>or</w:t>
      </w:r>
      <w:r>
        <w:rPr>
          <w:spacing w:val="-45"/>
          <w:w w:val="110"/>
          <w:sz w:val="22"/>
        </w:rPr>
        <w:t> </w:t>
      </w:r>
      <w:r>
        <w:rPr>
          <w:spacing w:val="10"/>
          <w:w w:val="110"/>
          <w:sz w:val="22"/>
        </w:rPr>
        <w:t>ización par</w:t>
      </w:r>
      <w:r>
        <w:rPr>
          <w:spacing w:val="-45"/>
          <w:w w:val="110"/>
          <w:sz w:val="22"/>
        </w:rPr>
        <w:t> </w:t>
      </w:r>
      <w:r>
        <w:rPr>
          <w:w w:val="110"/>
          <w:sz w:val="22"/>
        </w:rPr>
        <w:t>a</w:t>
      </w:r>
    </w:p>
    <w:p>
      <w:pPr>
        <w:tabs>
          <w:tab w:pos="6607" w:val="left" w:leader="none"/>
        </w:tabs>
        <w:spacing w:line="273" w:lineRule="auto" w:before="35"/>
        <w:ind w:left="4474" w:right="422" w:hanging="3867"/>
        <w:jc w:val="left"/>
        <w:rPr>
          <w:sz w:val="22"/>
        </w:rPr>
      </w:pPr>
      <w:r>
        <w:rPr>
          <w:spacing w:val="7"/>
          <w:w w:val="110"/>
          <w:sz w:val="22"/>
        </w:rPr>
        <w:t>pr</w:t>
      </w:r>
      <w:r>
        <w:rPr>
          <w:spacing w:val="-47"/>
          <w:w w:val="110"/>
          <w:sz w:val="22"/>
        </w:rPr>
        <w:t> </w:t>
      </w:r>
      <w:r>
        <w:rPr>
          <w:spacing w:val="6"/>
          <w:w w:val="110"/>
          <w:sz w:val="22"/>
        </w:rPr>
        <w:t>est</w:t>
      </w:r>
      <w:r>
        <w:rPr>
          <w:spacing w:val="-4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52"/>
          <w:w w:val="110"/>
          <w:sz w:val="22"/>
        </w:rPr>
        <w:t> </w:t>
      </w:r>
      <w:r>
        <w:rPr>
          <w:w w:val="110"/>
          <w:sz w:val="22"/>
        </w:rPr>
        <w:t>r</w:t>
      </w:r>
      <w:r>
        <w:rPr>
          <w:spacing w:val="-5"/>
          <w:w w:val="110"/>
          <w:sz w:val="22"/>
        </w:rPr>
        <w:t> </w:t>
      </w:r>
      <w:r>
        <w:rPr>
          <w:spacing w:val="10"/>
          <w:w w:val="110"/>
          <w:sz w:val="22"/>
        </w:rPr>
        <w:t>los</w:t>
      </w:r>
      <w:r>
        <w:rPr>
          <w:spacing w:val="-17"/>
          <w:w w:val="110"/>
          <w:sz w:val="22"/>
        </w:rPr>
        <w:t> </w:t>
      </w:r>
      <w:r>
        <w:rPr>
          <w:spacing w:val="5"/>
          <w:w w:val="110"/>
          <w:sz w:val="22"/>
        </w:rPr>
        <w:t>ser</w:t>
      </w:r>
      <w:r>
        <w:rPr>
          <w:spacing w:val="-46"/>
          <w:w w:val="110"/>
          <w:sz w:val="22"/>
        </w:rPr>
        <w:t> </w:t>
      </w:r>
      <w:r>
        <w:rPr>
          <w:w w:val="110"/>
          <w:sz w:val="22"/>
        </w:rPr>
        <w:t>v</w:t>
      </w:r>
      <w:r>
        <w:rPr>
          <w:spacing w:val="-49"/>
          <w:w w:val="110"/>
          <w:sz w:val="22"/>
        </w:rPr>
        <w:t> </w:t>
      </w:r>
      <w:r>
        <w:rPr>
          <w:spacing w:val="7"/>
          <w:w w:val="110"/>
          <w:sz w:val="22"/>
        </w:rPr>
        <w:t>icios</w:t>
      </w:r>
      <w:r>
        <w:rPr>
          <w:spacing w:val="-18"/>
          <w:w w:val="110"/>
          <w:sz w:val="22"/>
        </w:rPr>
        <w:t> </w:t>
      </w:r>
      <w:r>
        <w:rPr>
          <w:spacing w:val="7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7"/>
          <w:w w:val="110"/>
          <w:sz w:val="22"/>
        </w:rPr>
        <w:t>pr</w:t>
      </w:r>
      <w:r>
        <w:rPr>
          <w:spacing w:val="-48"/>
          <w:w w:val="110"/>
          <w:sz w:val="22"/>
        </w:rPr>
        <w:t> </w:t>
      </w:r>
      <w:r>
        <w:rPr>
          <w:spacing w:val="5"/>
          <w:w w:val="110"/>
          <w:sz w:val="22"/>
        </w:rPr>
        <w:t>ev</w:t>
      </w:r>
      <w:r>
        <w:rPr>
          <w:spacing w:val="-49"/>
          <w:w w:val="110"/>
          <w:sz w:val="22"/>
        </w:rPr>
        <w:t> </w:t>
      </w:r>
      <w:r>
        <w:rPr>
          <w:spacing w:val="11"/>
          <w:w w:val="110"/>
          <w:sz w:val="22"/>
        </w:rPr>
        <w:t>alidación</w:t>
      </w:r>
      <w:r>
        <w:rPr>
          <w:spacing w:val="-11"/>
          <w:w w:val="110"/>
          <w:sz w:val="22"/>
        </w:rPr>
        <w:t> </w:t>
      </w:r>
      <w:r>
        <w:rPr>
          <w:spacing w:val="7"/>
          <w:w w:val="110"/>
          <w:sz w:val="22"/>
        </w:rPr>
        <w:t>elect</w:t>
      </w:r>
      <w:r>
        <w:rPr>
          <w:spacing w:val="-45"/>
          <w:w w:val="110"/>
          <w:sz w:val="22"/>
        </w:rPr>
        <w:t> </w:t>
      </w:r>
      <w:r>
        <w:rPr>
          <w:w w:val="110"/>
          <w:sz w:val="22"/>
        </w:rPr>
        <w:t>r</w:t>
      </w:r>
      <w:r>
        <w:rPr>
          <w:spacing w:val="-46"/>
          <w:w w:val="110"/>
          <w:sz w:val="22"/>
        </w:rPr>
        <w:t> </w:t>
      </w:r>
      <w:r>
        <w:rPr>
          <w:spacing w:val="8"/>
          <w:w w:val="110"/>
          <w:sz w:val="22"/>
        </w:rPr>
        <w:t>ónica</w:t>
      </w:r>
      <w:r>
        <w:rPr>
          <w:spacing w:val="-8"/>
          <w:w w:val="110"/>
          <w:sz w:val="22"/>
        </w:rPr>
        <w:t> </w:t>
      </w:r>
      <w:r>
        <w:rPr>
          <w:spacing w:val="6"/>
          <w:w w:val="110"/>
          <w:sz w:val="22"/>
        </w:rPr>
        <w:t>de</w:t>
        <w:tab/>
      </w:r>
      <w:r>
        <w:rPr>
          <w:spacing w:val="8"/>
          <w:w w:val="110"/>
          <w:sz w:val="22"/>
        </w:rPr>
        <w:t>los</w:t>
      </w:r>
      <w:r>
        <w:rPr>
          <w:spacing w:val="-17"/>
          <w:w w:val="110"/>
          <w:sz w:val="22"/>
        </w:rPr>
        <w:t> </w:t>
      </w:r>
      <w:r>
        <w:rPr>
          <w:spacing w:val="7"/>
          <w:w w:val="110"/>
          <w:sz w:val="22"/>
        </w:rPr>
        <w:t>da</w:t>
      </w:r>
      <w:r>
        <w:rPr>
          <w:spacing w:val="-51"/>
          <w:w w:val="110"/>
          <w:sz w:val="22"/>
        </w:rPr>
        <w:t> </w:t>
      </w:r>
      <w:r>
        <w:rPr>
          <w:w w:val="125"/>
          <w:sz w:val="22"/>
        </w:rPr>
        <w:t>t</w:t>
      </w:r>
      <w:r>
        <w:rPr>
          <w:spacing w:val="-57"/>
          <w:w w:val="125"/>
          <w:sz w:val="22"/>
        </w:rPr>
        <w:t> </w:t>
      </w:r>
      <w:r>
        <w:rPr>
          <w:spacing w:val="7"/>
          <w:w w:val="110"/>
          <w:sz w:val="22"/>
        </w:rPr>
        <w:t>os</w:t>
      </w:r>
      <w:r>
        <w:rPr>
          <w:spacing w:val="-17"/>
          <w:w w:val="110"/>
          <w:sz w:val="22"/>
        </w:rPr>
        <w:t> </w:t>
      </w:r>
      <w:r>
        <w:rPr>
          <w:spacing w:val="10"/>
          <w:w w:val="110"/>
          <w:sz w:val="22"/>
        </w:rPr>
        <w:t>cont</w:t>
      </w:r>
      <w:r>
        <w:rPr>
          <w:spacing w:val="-46"/>
          <w:w w:val="110"/>
          <w:sz w:val="22"/>
        </w:rPr>
        <w:t> </w:t>
      </w:r>
      <w:r>
        <w:rPr>
          <w:spacing w:val="11"/>
          <w:w w:val="110"/>
          <w:sz w:val="22"/>
        </w:rPr>
        <w:t>enidos</w:t>
      </w:r>
      <w:r>
        <w:rPr>
          <w:spacing w:val="-17"/>
          <w:w w:val="110"/>
          <w:sz w:val="22"/>
        </w:rPr>
        <w:t> </w:t>
      </w:r>
      <w:r>
        <w:rPr>
          <w:spacing w:val="5"/>
          <w:w w:val="110"/>
          <w:sz w:val="22"/>
        </w:rPr>
        <w:t>en</w:t>
      </w:r>
      <w:r>
        <w:rPr>
          <w:spacing w:val="-9"/>
          <w:w w:val="110"/>
          <w:sz w:val="22"/>
        </w:rPr>
        <w:t> </w:t>
      </w:r>
      <w:r>
        <w:rPr>
          <w:spacing w:val="-44"/>
          <w:w w:val="110"/>
          <w:sz w:val="22"/>
        </w:rPr>
        <w:t>los </w:t>
      </w:r>
      <w:r>
        <w:rPr>
          <w:spacing w:val="10"/>
          <w:w w:val="110"/>
          <w:sz w:val="22"/>
        </w:rPr>
        <w:t>pedim</w:t>
      </w:r>
      <w:r>
        <w:rPr>
          <w:spacing w:val="-39"/>
          <w:w w:val="110"/>
          <w:sz w:val="22"/>
        </w:rPr>
        <w:t> </w:t>
      </w:r>
      <w:r>
        <w:rPr>
          <w:spacing w:val="10"/>
          <w:w w:val="110"/>
          <w:sz w:val="22"/>
        </w:rPr>
        <w:t>ent</w:t>
      </w:r>
      <w:r>
        <w:rPr>
          <w:spacing w:val="-42"/>
          <w:w w:val="110"/>
          <w:sz w:val="22"/>
        </w:rPr>
        <w:t> </w:t>
      </w:r>
      <w:r>
        <w:rPr>
          <w:spacing w:val="7"/>
          <w:w w:val="110"/>
          <w:sz w:val="22"/>
        </w:rPr>
        <w:t>os</w:t>
      </w:r>
    </w:p>
    <w:p>
      <w:pPr>
        <w:pStyle w:val="BodyText"/>
        <w:spacing w:before="4"/>
        <w:rPr>
          <w:i w:val="0"/>
          <w:sz w:val="24"/>
        </w:rPr>
      </w:pPr>
    </w:p>
    <w:p>
      <w:pPr>
        <w:spacing w:line="264" w:lineRule="auto" w:before="0"/>
        <w:ind w:left="660" w:right="883" w:firstLine="2"/>
        <w:jc w:val="left"/>
        <w:rPr>
          <w:sz w:val="22"/>
        </w:rPr>
      </w:pPr>
      <w:r>
        <w:rPr>
          <w:spacing w:val="2"/>
          <w:sz w:val="22"/>
        </w:rPr>
        <w:t>Me </w:t>
      </w:r>
      <w:r>
        <w:rPr>
          <w:spacing w:val="1"/>
          <w:sz w:val="22"/>
        </w:rPr>
        <w:t>refiero </w:t>
      </w:r>
      <w:r>
        <w:rPr>
          <w:sz w:val="22"/>
        </w:rPr>
        <w:t>a la Regla </w:t>
      </w:r>
      <w:r>
        <w:rPr>
          <w:spacing w:val="1"/>
          <w:sz w:val="22"/>
        </w:rPr>
        <w:t>1.8.2., </w:t>
      </w:r>
      <w:r>
        <w:rPr>
          <w:sz w:val="22"/>
        </w:rPr>
        <w:t>fracciones X y XVI de las Reglas Generales de Comercio Exterior para </w:t>
      </w:r>
      <w:r>
        <w:rPr>
          <w:spacing w:val="6"/>
          <w:sz w:val="22"/>
        </w:rPr>
        <w:t>2017, </w:t>
      </w:r>
      <w:r>
        <w:rPr>
          <w:sz w:val="22"/>
        </w:rPr>
        <w:t>que</w:t>
      </w:r>
      <w:r>
        <w:rPr>
          <w:spacing w:val="52"/>
          <w:sz w:val="22"/>
        </w:rPr>
        <w:t> </w:t>
      </w:r>
      <w:r>
        <w:rPr>
          <w:sz w:val="22"/>
        </w:rPr>
        <w:t>disponen:</w:t>
      </w:r>
    </w:p>
    <w:p>
      <w:pPr>
        <w:pStyle w:val="BodyText"/>
        <w:rPr>
          <w:i w:val="0"/>
          <w:sz w:val="24"/>
        </w:rPr>
      </w:pPr>
    </w:p>
    <w:p>
      <w:pPr>
        <w:pStyle w:val="BodyText"/>
        <w:spacing w:before="2"/>
        <w:rPr>
          <w:i w:val="0"/>
          <w:sz w:val="19"/>
        </w:rPr>
      </w:pPr>
    </w:p>
    <w:p>
      <w:pPr>
        <w:pStyle w:val="BodyText"/>
        <w:spacing w:line="256" w:lineRule="auto"/>
        <w:ind w:left="1228" w:right="1155"/>
        <w:jc w:val="both"/>
      </w:pPr>
      <w:r>
        <w:rPr>
          <w:b/>
          <w:i/>
        </w:rPr>
        <w:t>“</w:t>
      </w:r>
      <w:r>
        <w:rPr>
          <w:i/>
        </w:rPr>
        <w:t>Para los efectos de los artículos 16-A de la Ley y 13 del Reglamento, quienes obtengan la </w:t>
      </w:r>
      <w:r>
        <w:rPr/>
        <w:t>autorización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prestar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prevalidación</w:t>
      </w:r>
      <w:r>
        <w:rPr>
          <w:spacing w:val="-10"/>
        </w:rPr>
        <w:t> </w:t>
      </w:r>
      <w:r>
        <w:rPr/>
        <w:t>electrónica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datos</w:t>
      </w:r>
      <w:r>
        <w:rPr>
          <w:spacing w:val="-9"/>
        </w:rPr>
        <w:t> </w:t>
      </w:r>
      <w:r>
        <w:rPr/>
        <w:t>asentados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los pedimentos, deberán cumplir con lo</w:t>
      </w:r>
      <w:r>
        <w:rPr>
          <w:spacing w:val="-11"/>
        </w:rPr>
        <w:t> </w:t>
      </w:r>
      <w:r>
        <w:rPr/>
        <w:t>siguiente:</w:t>
      </w:r>
    </w:p>
    <w:p>
      <w:pPr>
        <w:pStyle w:val="Heading2"/>
        <w:rPr>
          <w:i/>
        </w:rPr>
      </w:pPr>
      <w:r>
        <w:rPr>
          <w:i/>
        </w:rPr>
        <w:t>……..</w:t>
      </w:r>
    </w:p>
    <w:p>
      <w:pPr>
        <w:pStyle w:val="BodyText"/>
        <w:spacing w:line="256" w:lineRule="auto" w:before="103"/>
        <w:ind w:left="1228" w:right="1160"/>
        <w:jc w:val="both"/>
      </w:pPr>
      <w:r>
        <w:rPr>
          <w:b/>
          <w:i/>
        </w:rPr>
        <w:t>X.</w:t>
      </w:r>
      <w:r>
        <w:rPr>
          <w:b/>
          <w:i/>
          <w:spacing w:val="6"/>
        </w:rPr>
        <w:t> </w:t>
      </w:r>
      <w:r>
        <w:rPr>
          <w:i/>
        </w:rPr>
        <w:t>Mantener</w:t>
      </w:r>
      <w:r>
        <w:rPr>
          <w:i/>
          <w:spacing w:val="-8"/>
        </w:rPr>
        <w:t> </w:t>
      </w:r>
      <w:r>
        <w:rPr>
          <w:i/>
        </w:rPr>
        <w:t>la</w:t>
      </w:r>
      <w:r>
        <w:rPr>
          <w:i/>
          <w:spacing w:val="-10"/>
        </w:rPr>
        <w:t> </w:t>
      </w:r>
      <w:r>
        <w:rPr>
          <w:i/>
        </w:rPr>
        <w:t>confidencialidad</w:t>
      </w:r>
      <w:r>
        <w:rPr>
          <w:i/>
          <w:spacing w:val="-10"/>
        </w:rPr>
        <w:t> </w:t>
      </w:r>
      <w:r>
        <w:rPr>
          <w:i/>
        </w:rPr>
        <w:t>absoluta</w:t>
      </w:r>
      <w:r>
        <w:rPr>
          <w:i/>
          <w:spacing w:val="-9"/>
        </w:rPr>
        <w:t> </w:t>
      </w:r>
      <w:r>
        <w:rPr>
          <w:i/>
        </w:rPr>
        <w:t>de</w:t>
      </w:r>
      <w:r>
        <w:rPr>
          <w:i/>
          <w:spacing w:val="-10"/>
        </w:rPr>
        <w:t> </w:t>
      </w:r>
      <w:r>
        <w:rPr>
          <w:i/>
        </w:rPr>
        <w:t>toda</w:t>
      </w:r>
      <w:r>
        <w:rPr>
          <w:i/>
          <w:spacing w:val="-10"/>
        </w:rPr>
        <w:t> </w:t>
      </w:r>
      <w:r>
        <w:rPr>
          <w:i/>
        </w:rPr>
        <w:t>la</w:t>
      </w:r>
      <w:r>
        <w:rPr>
          <w:i/>
          <w:spacing w:val="-10"/>
        </w:rPr>
        <w:t> </w:t>
      </w:r>
      <w:r>
        <w:rPr>
          <w:i/>
        </w:rPr>
        <w:t>información</w:t>
      </w:r>
      <w:r>
        <w:rPr>
          <w:i/>
          <w:spacing w:val="-12"/>
        </w:rPr>
        <w:t> </w:t>
      </w:r>
      <w:r>
        <w:rPr>
          <w:i/>
        </w:rPr>
        <w:t>y</w:t>
      </w:r>
      <w:r>
        <w:rPr>
          <w:i/>
          <w:spacing w:val="-7"/>
        </w:rPr>
        <w:t> </w:t>
      </w:r>
      <w:r>
        <w:rPr>
          <w:i/>
        </w:rPr>
        <w:t>documentación</w:t>
      </w:r>
      <w:r>
        <w:rPr>
          <w:i/>
          <w:spacing w:val="-10"/>
        </w:rPr>
        <w:t> </w:t>
      </w:r>
      <w:r>
        <w:rPr>
          <w:i/>
        </w:rPr>
        <w:t>empleada,</w:t>
      </w:r>
      <w:r>
        <w:rPr>
          <w:i/>
          <w:spacing w:val="-10"/>
        </w:rPr>
        <w:t> </w:t>
      </w:r>
      <w:r>
        <w:rPr>
          <w:i/>
        </w:rPr>
        <w:t>así </w:t>
      </w:r>
      <w:r>
        <w:rPr/>
        <w:t>como de los sistemas utilizados.</w:t>
      </w:r>
    </w:p>
    <w:p>
      <w:pPr>
        <w:pStyle w:val="BodyText"/>
        <w:spacing w:line="256" w:lineRule="auto" w:before="97"/>
        <w:ind w:left="1228" w:right="883" w:firstLine="285"/>
      </w:pPr>
      <w:r>
        <w:rPr>
          <w:i/>
        </w:rPr>
        <w:t>Asimismo, se deberá cumplir con la “Carta compromiso de confidencialidad, reserva y </w:t>
      </w:r>
      <w:r>
        <w:rPr/>
        <w:t>resguardo de información y datos”, publicada en el Portal del SAT.</w:t>
      </w:r>
    </w:p>
    <w:p>
      <w:pPr>
        <w:pStyle w:val="Heading2"/>
        <w:spacing w:before="99"/>
        <w:rPr>
          <w:i/>
        </w:rPr>
      </w:pPr>
      <w:r>
        <w:rPr>
          <w:i/>
        </w:rPr>
        <w:t>……...</w:t>
      </w:r>
    </w:p>
    <w:p>
      <w:pPr>
        <w:pStyle w:val="BodyText"/>
        <w:spacing w:line="254" w:lineRule="auto" w:before="112"/>
        <w:ind w:left="1228" w:right="1152"/>
        <w:jc w:val="both"/>
      </w:pPr>
      <w:r>
        <w:rPr>
          <w:b/>
          <w:i/>
        </w:rPr>
        <w:t>XVI. </w:t>
      </w:r>
      <w:r>
        <w:rPr>
          <w:i/>
        </w:rPr>
        <w:t>Cumplir con los requerimientos tecnológicos, funcionales, servicios generales, niveles de </w:t>
      </w:r>
      <w:r>
        <w:rPr/>
        <w:t>servicio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confidencialidad</w:t>
      </w:r>
      <w:r>
        <w:rPr>
          <w:spacing w:val="-15"/>
        </w:rPr>
        <w:t> </w:t>
      </w:r>
      <w:r>
        <w:rPr/>
        <w:t>mínimos,</w:t>
      </w:r>
      <w:r>
        <w:rPr>
          <w:spacing w:val="-15"/>
        </w:rPr>
        <w:t> </w:t>
      </w:r>
      <w:r>
        <w:rPr/>
        <w:t>establecidos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lineamientos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tal</w:t>
      </w:r>
      <w:r>
        <w:rPr>
          <w:spacing w:val="-14"/>
        </w:rPr>
        <w:t> </w:t>
      </w:r>
      <w:r>
        <w:rPr/>
        <w:t>efecto</w:t>
      </w:r>
      <w:r>
        <w:rPr>
          <w:spacing w:val="-14"/>
        </w:rPr>
        <w:t> </w:t>
      </w:r>
      <w:r>
        <w:rPr/>
        <w:t>emita la AGA, mismos que se darán a conocer en el Portal del SAT. Dichos requerimientos se acreditarán mediante el oficio de validación y opinión técnica para prestar los servicios de prevalidación electrónica de datos contenidos en los</w:t>
      </w:r>
      <w:r>
        <w:rPr>
          <w:spacing w:val="-8"/>
        </w:rPr>
        <w:t> </w:t>
      </w:r>
      <w:r>
        <w:rPr/>
        <w:t>pedimentos.”</w:t>
      </w:r>
    </w:p>
    <w:p>
      <w:pPr>
        <w:pStyle w:val="BodyText"/>
        <w:rPr>
          <w:i/>
          <w:sz w:val="20"/>
        </w:rPr>
      </w:pPr>
    </w:p>
    <w:p>
      <w:pPr>
        <w:tabs>
          <w:tab w:pos="6456" w:val="left" w:leader="none"/>
          <w:tab w:pos="6833" w:val="left" w:leader="none"/>
          <w:tab w:pos="7728" w:val="left" w:leader="none"/>
        </w:tabs>
        <w:spacing w:line="264" w:lineRule="auto" w:before="167"/>
        <w:ind w:left="662" w:right="252" w:hanging="1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432583">
            <wp:simplePos x="0" y="0"/>
            <wp:positionH relativeFrom="page">
              <wp:posOffset>3386963</wp:posOffset>
            </wp:positionH>
            <wp:positionV relativeFrom="paragraph">
              <wp:posOffset>269085</wp:posOffset>
            </wp:positionV>
            <wp:extent cx="2251456" cy="176784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456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1080820</wp:posOffset>
            </wp:positionH>
            <wp:positionV relativeFrom="paragraph">
              <wp:posOffset>976221</wp:posOffset>
            </wp:positionV>
            <wp:extent cx="599147" cy="176783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47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Sobre  el  </w:t>
      </w:r>
      <w:r>
        <w:rPr>
          <w:spacing w:val="1"/>
          <w:sz w:val="22"/>
        </w:rPr>
        <w:t>particular, </w:t>
      </w:r>
      <w:r>
        <w:rPr>
          <w:sz w:val="22"/>
        </w:rPr>
        <w:t>se  hace  de  su</w:t>
      </w:r>
      <w:r>
        <w:rPr>
          <w:spacing w:val="-1"/>
          <w:sz w:val="22"/>
        </w:rPr>
        <w:t> </w:t>
      </w:r>
      <w:r>
        <w:rPr>
          <w:spacing w:val="1"/>
          <w:sz w:val="22"/>
        </w:rPr>
        <w:t>conocimiento</w:t>
      </w:r>
      <w:r>
        <w:rPr>
          <w:spacing w:val="47"/>
          <w:sz w:val="22"/>
        </w:rPr>
        <w:t> </w:t>
      </w:r>
      <w:r>
        <w:rPr>
          <w:sz w:val="22"/>
        </w:rPr>
        <w:t>que</w:t>
        <w:tab/>
        <w:t>el</w:t>
        <w:tab/>
      </w:r>
      <w:r>
        <w:rPr>
          <w:spacing w:val="2"/>
          <w:sz w:val="22"/>
        </w:rPr>
        <w:t>23 </w:t>
      </w:r>
      <w:r>
        <w:rPr>
          <w:sz w:val="22"/>
        </w:rPr>
        <w:t>de </w:t>
      </w:r>
      <w:r>
        <w:rPr>
          <w:spacing w:val="2"/>
          <w:sz w:val="22"/>
        </w:rPr>
        <w:t>octubre </w:t>
      </w:r>
      <w:r>
        <w:rPr>
          <w:sz w:val="22"/>
        </w:rPr>
        <w:t>de </w:t>
      </w:r>
      <w:r>
        <w:rPr>
          <w:spacing w:val="6"/>
          <w:sz w:val="22"/>
        </w:rPr>
        <w:t>2017, </w:t>
      </w:r>
      <w:r>
        <w:rPr>
          <w:sz w:val="22"/>
        </w:rPr>
        <w:t>se publicaron en la página del</w:t>
      </w:r>
      <w:r>
        <w:rPr>
          <w:spacing w:val="20"/>
          <w:sz w:val="22"/>
        </w:rPr>
        <w:t> </w:t>
      </w:r>
      <w:r>
        <w:rPr>
          <w:sz w:val="22"/>
        </w:rPr>
        <w:t>SAT</w:t>
      </w:r>
      <w:r>
        <w:rPr>
          <w:spacing w:val="13"/>
          <w:sz w:val="22"/>
        </w:rPr>
        <w:t> </w:t>
      </w:r>
      <w:r>
        <w:rPr>
          <w:sz w:val="22"/>
        </w:rPr>
        <w:t>los</w:t>
        <w:tab/>
        <w:tab/>
        <w:tab/>
      </w:r>
      <w:r>
        <w:rPr>
          <w:i/>
          <w:sz w:val="22"/>
        </w:rPr>
        <w:t>rvar quienes </w:t>
      </w:r>
      <w:r>
        <w:rPr>
          <w:i/>
          <w:spacing w:val="2"/>
          <w:sz w:val="22"/>
        </w:rPr>
        <w:t>tengan </w:t>
      </w:r>
      <w:r>
        <w:rPr>
          <w:i/>
          <w:sz w:val="22"/>
        </w:rPr>
        <w:t>la </w:t>
      </w:r>
      <w:r>
        <w:rPr>
          <w:i/>
          <w:spacing w:val="1"/>
          <w:sz w:val="22"/>
        </w:rPr>
        <w:t>autorización para prestar </w:t>
      </w:r>
      <w:r>
        <w:rPr>
          <w:i/>
          <w:sz w:val="22"/>
        </w:rPr>
        <w:t>los servicios de prevalidación electrónica de </w:t>
      </w:r>
      <w:r>
        <w:rPr>
          <w:i/>
          <w:spacing w:val="3"/>
          <w:sz w:val="22"/>
        </w:rPr>
        <w:t>datos </w:t>
      </w:r>
      <w:r>
        <w:rPr>
          <w:i/>
          <w:sz w:val="22"/>
        </w:rPr>
        <w:t>contenidos  en los </w:t>
      </w:r>
      <w:r>
        <w:rPr>
          <w:i/>
          <w:spacing w:val="1"/>
          <w:sz w:val="22"/>
        </w:rPr>
        <w:t>pedimentos </w:t>
      </w:r>
      <w:r>
        <w:rPr>
          <w:i/>
          <w:sz w:val="22"/>
        </w:rPr>
        <w:t>y los interesados en </w:t>
      </w:r>
      <w:r>
        <w:rPr>
          <w:i/>
          <w:spacing w:val="1"/>
          <w:sz w:val="22"/>
        </w:rPr>
        <w:t>obtenerla, </w:t>
      </w:r>
      <w:r>
        <w:rPr>
          <w:i/>
          <w:sz w:val="22"/>
        </w:rPr>
        <w:t>de </w:t>
      </w:r>
      <w:r>
        <w:rPr>
          <w:i/>
          <w:spacing w:val="1"/>
          <w:sz w:val="22"/>
        </w:rPr>
        <w:t>conformidad </w:t>
      </w:r>
      <w:r>
        <w:rPr>
          <w:i/>
          <w:sz w:val="22"/>
        </w:rPr>
        <w:t>con la Regla </w:t>
      </w:r>
      <w:r>
        <w:rPr>
          <w:i/>
          <w:spacing w:val="1"/>
          <w:sz w:val="22"/>
        </w:rPr>
        <w:t>1.8.2., fracciones </w:t>
      </w:r>
      <w:r>
        <w:rPr>
          <w:i/>
          <w:sz w:val="22"/>
        </w:rPr>
        <w:t>X y XVI de las Reglas Generales de Comercio </w:t>
      </w:r>
      <w:r>
        <w:rPr>
          <w:i/>
          <w:spacing w:val="-2"/>
          <w:sz w:val="22"/>
        </w:rPr>
        <w:t>Ext </w:t>
      </w:r>
      <w:r>
        <w:rPr>
          <w:i/>
          <w:sz w:val="22"/>
        </w:rPr>
        <w:t>erior y la </w:t>
      </w:r>
      <w:r>
        <w:rPr>
          <w:i/>
          <w:spacing w:val="1"/>
          <w:sz w:val="22"/>
        </w:rPr>
        <w:t>ficha </w:t>
      </w:r>
      <w:r>
        <w:rPr>
          <w:i/>
          <w:sz w:val="22"/>
        </w:rPr>
        <w:t>de</w:t>
      </w:r>
      <w:r>
        <w:rPr>
          <w:i/>
          <w:spacing w:val="41"/>
          <w:sz w:val="22"/>
        </w:rPr>
        <w:t> </w:t>
      </w:r>
      <w:r>
        <w:rPr>
          <w:i/>
          <w:spacing w:val="5"/>
          <w:sz w:val="22"/>
        </w:rPr>
        <w:t>trámite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34"/>
        </w:rPr>
      </w:pPr>
    </w:p>
    <w:p>
      <w:pPr>
        <w:tabs>
          <w:tab w:pos="6954" w:val="left" w:leader="none"/>
        </w:tabs>
        <w:spacing w:line="302" w:lineRule="auto" w:before="0"/>
        <w:ind w:left="661" w:right="237" w:hanging="1"/>
        <w:jc w:val="left"/>
        <w:rPr>
          <w:sz w:val="20"/>
        </w:rPr>
      </w:pPr>
      <w:r>
        <w:rPr>
          <w:spacing w:val="-3"/>
          <w:sz w:val="22"/>
        </w:rPr>
        <w:t>La</w:t>
      </w:r>
      <w:r>
        <w:rPr>
          <w:spacing w:val="-6"/>
          <w:sz w:val="22"/>
        </w:rPr>
        <w:t> </w:t>
      </w:r>
      <w:r>
        <w:rPr>
          <w:spacing w:val="5"/>
          <w:sz w:val="22"/>
        </w:rPr>
        <w:t>ruta</w:t>
      </w:r>
      <w:r>
        <w:rPr>
          <w:spacing w:val="-5"/>
          <w:sz w:val="22"/>
        </w:rPr>
        <w:t> </w:t>
      </w:r>
      <w:r>
        <w:rPr>
          <w:spacing w:val="1"/>
          <w:sz w:val="22"/>
        </w:rPr>
        <w:t>directa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pacing w:val="1"/>
          <w:sz w:val="22"/>
        </w:rPr>
        <w:t>consultar</w:t>
      </w:r>
      <w:r>
        <w:rPr>
          <w:sz w:val="22"/>
        </w:rPr>
        <w:t> los</w:t>
      </w:r>
      <w:r>
        <w:rPr>
          <w:spacing w:val="-8"/>
          <w:sz w:val="22"/>
        </w:rPr>
        <w:t> </w:t>
      </w:r>
      <w:r>
        <w:rPr>
          <w:spacing w:val="1"/>
          <w:sz w:val="22"/>
        </w:rPr>
        <w:t>lineamientos</w:t>
      </w:r>
      <w:r>
        <w:rPr>
          <w:spacing w:val="-10"/>
          <w:sz w:val="22"/>
        </w:rPr>
        <w:t> </w:t>
      </w:r>
      <w:r>
        <w:rPr>
          <w:sz w:val="22"/>
        </w:rPr>
        <w:t>es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siguiente:</w:t>
        <w:tab/>
      </w:r>
      <w:hyperlink r:id="rId9">
        <w:r>
          <w:rPr>
            <w:sz w:val="20"/>
          </w:rPr>
          <w:t>SAT </w:t>
        </w:r>
      </w:hyperlink>
      <w:r>
        <w:rPr>
          <w:sz w:val="20"/>
        </w:rPr>
        <w:t>&gt; </w:t>
      </w:r>
      <w:hyperlink r:id="rId10">
        <w:r>
          <w:rPr>
            <w:spacing w:val="1"/>
            <w:sz w:val="20"/>
          </w:rPr>
          <w:t>ADUANAS </w:t>
        </w:r>
      </w:hyperlink>
      <w:r>
        <w:rPr>
          <w:sz w:val="20"/>
        </w:rPr>
        <w:t>&gt; </w:t>
      </w:r>
      <w:hyperlink r:id="rId11">
        <w:r>
          <w:rPr>
            <w:sz w:val="20"/>
          </w:rPr>
          <w:t>TRÁMITES</w:t>
        </w:r>
      </w:hyperlink>
      <w:r>
        <w:rPr>
          <w:sz w:val="20"/>
        </w:rPr>
        <w:t> </w:t>
      </w:r>
      <w:hyperlink r:id="rId11">
        <w:r>
          <w:rPr>
            <w:sz w:val="20"/>
          </w:rPr>
          <w:t>Y AUTORIZACIONES </w:t>
        </w:r>
      </w:hyperlink>
      <w:r>
        <w:rPr>
          <w:sz w:val="20"/>
        </w:rPr>
        <w:t>&gt; </w:t>
      </w:r>
      <w:r>
        <w:rPr>
          <w:spacing w:val="-3"/>
          <w:sz w:val="20"/>
        </w:rPr>
        <w:t>PROCESAMIENTO </w:t>
      </w:r>
      <w:r>
        <w:rPr>
          <w:spacing w:val="-9"/>
          <w:sz w:val="20"/>
        </w:rPr>
        <w:t>ELECTRÓNICO </w:t>
      </w:r>
      <w:r>
        <w:rPr>
          <w:sz w:val="20"/>
        </w:rPr>
        <w:t>DE</w:t>
      </w:r>
      <w:r>
        <w:rPr>
          <w:spacing w:val="-34"/>
          <w:sz w:val="20"/>
        </w:rPr>
        <w:t> </w:t>
      </w:r>
      <w:r>
        <w:rPr>
          <w:spacing w:val="1"/>
          <w:sz w:val="20"/>
        </w:rPr>
        <w:t>DATOS</w:t>
      </w:r>
    </w:p>
    <w:p>
      <w:pPr>
        <w:pStyle w:val="BodyText"/>
        <w:rPr>
          <w:i w:val="0"/>
          <w:sz w:val="22"/>
        </w:rPr>
      </w:pPr>
    </w:p>
    <w:p>
      <w:pPr>
        <w:pStyle w:val="BodyText"/>
        <w:spacing w:before="10"/>
        <w:rPr>
          <w:i w:val="0"/>
          <w:sz w:val="19"/>
        </w:rPr>
      </w:pPr>
    </w:p>
    <w:p>
      <w:pPr>
        <w:pStyle w:val="Heading1"/>
        <w:ind w:left="661"/>
      </w:pPr>
      <w:r>
        <w:rPr/>
        <w:t>Sin más por el momento reciba un cordial saludo.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9"/>
        <w:rPr>
          <w:i w:val="0"/>
        </w:rPr>
      </w:pPr>
    </w:p>
    <w:p>
      <w:pPr>
        <w:spacing w:line="273" w:lineRule="auto" w:before="0"/>
        <w:ind w:left="1361" w:right="775" w:hanging="458"/>
        <w:jc w:val="left"/>
        <w:rPr>
          <w:sz w:val="16"/>
        </w:rPr>
      </w:pPr>
      <w:r>
        <w:rPr>
          <w:color w:val="808080"/>
          <w:w w:val="105"/>
          <w:sz w:val="16"/>
        </w:rPr>
        <w:t>Servicio de Administración Tributaria </w:t>
      </w:r>
      <w:r>
        <w:rPr>
          <w:rFonts w:ascii="Times New Roman" w:hAnsi="Times New Roman"/>
          <w:color w:val="808080"/>
          <w:w w:val="105"/>
          <w:sz w:val="16"/>
        </w:rPr>
        <w:t>│ </w:t>
      </w:r>
      <w:r>
        <w:rPr>
          <w:color w:val="808080"/>
          <w:w w:val="105"/>
          <w:sz w:val="16"/>
        </w:rPr>
        <w:t>Av. Hidalgo, núm. 77, col. Guerrero, delegación Cuauhtémoc, Ciudad de México , c. p. 06300 </w:t>
      </w:r>
      <w:r>
        <w:rPr>
          <w:rFonts w:ascii="Times New Roman" w:hAnsi="Times New Roman"/>
          <w:color w:val="808080"/>
          <w:w w:val="105"/>
          <w:sz w:val="16"/>
        </w:rPr>
        <w:t>│ </w:t>
      </w:r>
      <w:r>
        <w:rPr>
          <w:color w:val="808080"/>
          <w:w w:val="105"/>
          <w:sz w:val="16"/>
        </w:rPr>
        <w:t>Tel. </w:t>
      </w:r>
      <w:r>
        <w:rPr>
          <w:color w:val="00AF50"/>
          <w:w w:val="105"/>
          <w:sz w:val="16"/>
        </w:rPr>
        <w:t>M ar caSA T </w:t>
      </w:r>
      <w:r>
        <w:rPr>
          <w:color w:val="1F487C"/>
          <w:w w:val="105"/>
          <w:sz w:val="16"/>
        </w:rPr>
        <w:t>: </w:t>
      </w:r>
      <w:r>
        <w:rPr>
          <w:color w:val="00AF50"/>
          <w:w w:val="105"/>
          <w:sz w:val="16"/>
        </w:rPr>
        <w:t>627 22 728 </w:t>
      </w:r>
      <w:r>
        <w:rPr>
          <w:rFonts w:ascii="Times New Roman" w:hAnsi="Times New Roman"/>
          <w:color w:val="808080"/>
          <w:w w:val="105"/>
          <w:sz w:val="16"/>
        </w:rPr>
        <w:t>│ </w:t>
      </w:r>
      <w:r>
        <w:rPr>
          <w:color w:val="808080"/>
          <w:w w:val="105"/>
          <w:sz w:val="16"/>
        </w:rPr>
        <w:t>documento disponible en </w:t>
      </w:r>
      <w:hyperlink r:id="rId12">
        <w:r>
          <w:rPr>
            <w:color w:val="0000FF"/>
            <w:w w:val="105"/>
            <w:sz w:val="16"/>
            <w:u w:val="single" w:color="0000FF"/>
          </w:rPr>
          <w:t>w w w .sat .g ob.m x</w:t>
        </w:r>
        <w:r>
          <w:rPr>
            <w:color w:val="0000FF"/>
            <w:sz w:val="16"/>
            <w:u w:val="single" w:color="0000FF"/>
          </w:rPr>
          <w:t> </w:t>
        </w:r>
      </w:hyperlink>
    </w:p>
    <w:p>
      <w:pPr>
        <w:pStyle w:val="BodyText"/>
        <w:spacing w:before="5"/>
        <w:rPr>
          <w:i w:val="0"/>
          <w:sz w:val="14"/>
        </w:rPr>
      </w:pPr>
    </w:p>
    <w:p>
      <w:pPr>
        <w:spacing w:before="59"/>
        <w:ind w:left="0" w:right="254" w:firstLine="0"/>
        <w:jc w:val="right"/>
        <w:rPr>
          <w:rFonts w:ascii="Calibri" w:hAnsi="Calibri"/>
          <w:sz w:val="20"/>
        </w:rPr>
      </w:pPr>
      <w:r>
        <w:rPr>
          <w:rFonts w:ascii="Calibri" w:hAnsi="Calibri"/>
          <w:color w:val="4F81BC"/>
          <w:sz w:val="20"/>
        </w:rPr>
        <w:t>Página 1 de 1</w:t>
      </w:r>
    </w:p>
    <w:sectPr>
      <w:type w:val="continuous"/>
      <w:pgSz w:w="12240" w:h="15840"/>
      <w:pgMar w:top="360" w:bottom="280" w:left="10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8"/>
      <w:szCs w:val="18"/>
      <w:lang w:val="es-mx" w:eastAsia="es-mx" w:bidi="es-mx"/>
    </w:rPr>
  </w:style>
  <w:style w:styleId="Heading1" w:type="paragraph">
    <w:name w:val="Heading 1"/>
    <w:basedOn w:val="Normal"/>
    <w:uiPriority w:val="1"/>
    <w:qFormat/>
    <w:pPr>
      <w:ind w:left="519"/>
      <w:outlineLvl w:val="1"/>
    </w:pPr>
    <w:rPr>
      <w:rFonts w:ascii="Arial" w:hAnsi="Arial" w:eastAsia="Arial" w:cs="Arial"/>
      <w:sz w:val="22"/>
      <w:szCs w:val="22"/>
      <w:lang w:val="es-mx" w:eastAsia="es-mx" w:bidi="es-mx"/>
    </w:rPr>
  </w:style>
  <w:style w:styleId="Heading2" w:type="paragraph">
    <w:name w:val="Heading 2"/>
    <w:basedOn w:val="Normal"/>
    <w:uiPriority w:val="1"/>
    <w:qFormat/>
    <w:pPr>
      <w:spacing w:before="87"/>
      <w:ind w:left="1228"/>
      <w:outlineLvl w:val="2"/>
    </w:pPr>
    <w:rPr>
      <w:rFonts w:ascii="Arial" w:hAnsi="Arial" w:eastAsia="Arial" w:cs="Arial"/>
      <w:b/>
      <w:bCs/>
      <w:i/>
      <w:sz w:val="18"/>
      <w:szCs w:val="18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sat.gob.mx/Paginas/Inicio.aspx" TargetMode="External"/><Relationship Id="rId10" Type="http://schemas.openxmlformats.org/officeDocument/2006/relationships/hyperlink" Target="http://www.sat.gob.mx/aduanas/Paginas/default.aspx" TargetMode="External"/><Relationship Id="rId11" Type="http://schemas.openxmlformats.org/officeDocument/2006/relationships/hyperlink" Target="http://www.sat.gob.mx/aduanas/tramites_autorizaciones/Paginas/default.aspx" TargetMode="External"/><Relationship Id="rId12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2017-11-02T14:07:23Z</dcterms:created>
  <dcterms:modified xsi:type="dcterms:W3CDTF">2017-11-02T14:07:23Z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2017-11-02T00:00:00Z</vt:filetime>
  </property>
</Properties>
</file>