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5852" w:val="left" w:leader="none"/>
        </w:tabs>
        <w:ind w:left="166"/>
        <w:rPr>
          <w:rFonts w:ascii="Times New Roman"/>
        </w:rPr>
      </w:pPr>
      <w:r>
        <w:rPr>
          <w:rFonts w:ascii="Times New Roman"/>
          <w:position w:val="1"/>
        </w:rPr>
        <w:drawing>
          <wp:inline distT="0" distB="0" distL="0" distR="0">
            <wp:extent cx="1972828" cy="673417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2828" cy="673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</w:r>
      <w:r>
        <w:rPr>
          <w:rFonts w:ascii="Times New Roman"/>
          <w:position w:val="1"/>
        </w:rPr>
        <w:tab/>
      </w:r>
      <w:r>
        <w:rPr>
          <w:rFonts w:ascii="Times New Roman"/>
        </w:rPr>
        <w:drawing>
          <wp:inline distT="0" distB="0" distL="0" distR="0">
            <wp:extent cx="2353800" cy="631507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3800" cy="631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rPr>
          <w:rFonts w:ascii="Times New Roman"/>
          <w:sz w:val="16"/>
        </w:rPr>
      </w:pPr>
    </w:p>
    <w:p>
      <w:pPr>
        <w:pStyle w:val="Heading1"/>
        <w:spacing w:before="93"/>
      </w:pPr>
      <w:r>
        <w:rPr/>
        <w:t>Boletín núm. P069</w:t>
      </w:r>
    </w:p>
    <w:p>
      <w:pPr>
        <w:pStyle w:val="BodyText"/>
      </w:pPr>
    </w:p>
    <w:p>
      <w:pPr>
        <w:pStyle w:val="BodyText"/>
        <w:spacing w:before="6"/>
        <w:rPr>
          <w:sz w:val="22"/>
        </w:rPr>
      </w:pPr>
    </w:p>
    <w:p>
      <w:pPr>
        <w:spacing w:before="94"/>
        <w:ind w:left="4973" w:right="0" w:firstLine="0"/>
        <w:jc w:val="left"/>
        <w:rPr>
          <w:sz w:val="22"/>
        </w:rPr>
      </w:pPr>
      <w:r>
        <w:rPr>
          <w:sz w:val="22"/>
        </w:rPr>
        <w:t>Ciudad de México a 11 de diciembre de 2017 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7"/>
        </w:rPr>
      </w:pPr>
    </w:p>
    <w:p>
      <w:pPr>
        <w:spacing w:line="273" w:lineRule="auto" w:before="1"/>
        <w:ind w:left="279" w:right="330" w:hanging="1"/>
        <w:jc w:val="both"/>
        <w:rPr>
          <w:sz w:val="22"/>
        </w:rPr>
      </w:pPr>
      <w:r>
        <w:rPr>
          <w:w w:val="115"/>
          <w:sz w:val="22"/>
        </w:rPr>
        <w:t>Ga</w:t>
      </w:r>
      <w:r>
        <w:rPr>
          <w:spacing w:val="-59"/>
          <w:w w:val="115"/>
          <w:sz w:val="22"/>
        </w:rPr>
        <w:t> </w:t>
      </w:r>
      <w:r>
        <w:rPr>
          <w:spacing w:val="10"/>
          <w:w w:val="115"/>
          <w:sz w:val="22"/>
        </w:rPr>
        <w:t>fet</w:t>
      </w:r>
      <w:r>
        <w:rPr>
          <w:spacing w:val="-55"/>
          <w:w w:val="115"/>
          <w:sz w:val="22"/>
        </w:rPr>
        <w:t> </w:t>
      </w:r>
      <w:r>
        <w:rPr>
          <w:w w:val="115"/>
          <w:sz w:val="22"/>
        </w:rPr>
        <w:t>e</w:t>
      </w:r>
      <w:r>
        <w:rPr>
          <w:spacing w:val="-28"/>
          <w:w w:val="115"/>
          <w:sz w:val="22"/>
        </w:rPr>
        <w:t> </w:t>
      </w:r>
      <w:r>
        <w:rPr>
          <w:spacing w:val="6"/>
          <w:w w:val="115"/>
          <w:sz w:val="22"/>
        </w:rPr>
        <w:t>de</w:t>
      </w:r>
      <w:r>
        <w:rPr>
          <w:spacing w:val="-10"/>
          <w:w w:val="115"/>
          <w:sz w:val="22"/>
        </w:rPr>
        <w:t> </w:t>
      </w:r>
      <w:r>
        <w:rPr>
          <w:spacing w:val="11"/>
          <w:w w:val="115"/>
          <w:sz w:val="22"/>
        </w:rPr>
        <w:t>ident</w:t>
      </w:r>
      <w:r>
        <w:rPr>
          <w:spacing w:val="-55"/>
          <w:w w:val="115"/>
          <w:sz w:val="22"/>
        </w:rPr>
        <w:t> </w:t>
      </w:r>
      <w:r>
        <w:rPr>
          <w:spacing w:val="5"/>
          <w:w w:val="115"/>
          <w:sz w:val="22"/>
        </w:rPr>
        <w:t>if</w:t>
      </w:r>
      <w:r>
        <w:rPr>
          <w:spacing w:val="-57"/>
          <w:w w:val="115"/>
          <w:sz w:val="22"/>
        </w:rPr>
        <w:t> </w:t>
      </w:r>
      <w:r>
        <w:rPr>
          <w:spacing w:val="8"/>
          <w:w w:val="115"/>
          <w:sz w:val="22"/>
        </w:rPr>
        <w:t>icación</w:t>
      </w:r>
      <w:r>
        <w:rPr>
          <w:spacing w:val="-25"/>
          <w:w w:val="115"/>
          <w:sz w:val="22"/>
        </w:rPr>
        <w:t> </w:t>
      </w:r>
      <w:r>
        <w:rPr>
          <w:w w:val="115"/>
          <w:sz w:val="22"/>
        </w:rPr>
        <w:t>a</w:t>
      </w:r>
      <w:r>
        <w:rPr>
          <w:spacing w:val="-26"/>
          <w:w w:val="115"/>
          <w:sz w:val="22"/>
        </w:rPr>
        <w:t> </w:t>
      </w:r>
      <w:r>
        <w:rPr>
          <w:spacing w:val="10"/>
          <w:w w:val="115"/>
          <w:sz w:val="22"/>
        </w:rPr>
        <w:t>que</w:t>
      </w:r>
      <w:r>
        <w:rPr>
          <w:spacing w:val="-29"/>
          <w:w w:val="115"/>
          <w:sz w:val="22"/>
        </w:rPr>
        <w:t> </w:t>
      </w:r>
      <w:r>
        <w:rPr>
          <w:spacing w:val="2"/>
          <w:w w:val="115"/>
          <w:sz w:val="22"/>
        </w:rPr>
        <w:t>se</w:t>
      </w:r>
      <w:r>
        <w:rPr>
          <w:spacing w:val="-30"/>
          <w:w w:val="115"/>
          <w:sz w:val="22"/>
        </w:rPr>
        <w:t> </w:t>
      </w:r>
      <w:r>
        <w:rPr>
          <w:w w:val="115"/>
          <w:sz w:val="22"/>
        </w:rPr>
        <w:t>r</w:t>
      </w:r>
      <w:r>
        <w:rPr>
          <w:spacing w:val="-56"/>
          <w:w w:val="115"/>
          <w:sz w:val="22"/>
        </w:rPr>
        <w:t> </w:t>
      </w:r>
      <w:r>
        <w:rPr>
          <w:spacing w:val="5"/>
          <w:w w:val="115"/>
          <w:sz w:val="22"/>
        </w:rPr>
        <w:t>ef</w:t>
      </w:r>
      <w:r>
        <w:rPr>
          <w:spacing w:val="-57"/>
          <w:w w:val="115"/>
          <w:sz w:val="22"/>
        </w:rPr>
        <w:t> </w:t>
      </w:r>
      <w:r>
        <w:rPr>
          <w:spacing w:val="5"/>
          <w:w w:val="115"/>
          <w:sz w:val="22"/>
        </w:rPr>
        <w:t>ier</w:t>
      </w:r>
      <w:r>
        <w:rPr>
          <w:spacing w:val="-55"/>
          <w:w w:val="115"/>
          <w:sz w:val="22"/>
        </w:rPr>
        <w:t> </w:t>
      </w:r>
      <w:r>
        <w:rPr>
          <w:w w:val="115"/>
          <w:sz w:val="22"/>
        </w:rPr>
        <w:t>e</w:t>
      </w:r>
      <w:r>
        <w:rPr>
          <w:spacing w:val="-30"/>
          <w:w w:val="115"/>
          <w:sz w:val="22"/>
        </w:rPr>
        <w:t> </w:t>
      </w:r>
      <w:r>
        <w:rPr>
          <w:spacing w:val="5"/>
          <w:w w:val="115"/>
          <w:sz w:val="22"/>
        </w:rPr>
        <w:t>el</w:t>
      </w:r>
      <w:r>
        <w:rPr>
          <w:spacing w:val="-28"/>
          <w:w w:val="115"/>
          <w:sz w:val="22"/>
        </w:rPr>
        <w:t> </w:t>
      </w:r>
      <w:r>
        <w:rPr>
          <w:w w:val="115"/>
          <w:sz w:val="22"/>
        </w:rPr>
        <w:t>A</w:t>
      </w:r>
      <w:r>
        <w:rPr>
          <w:spacing w:val="-56"/>
          <w:w w:val="115"/>
          <w:sz w:val="22"/>
        </w:rPr>
        <w:t> </w:t>
      </w:r>
      <w:r>
        <w:rPr>
          <w:spacing w:val="7"/>
          <w:w w:val="115"/>
          <w:sz w:val="22"/>
        </w:rPr>
        <w:t>pa</w:t>
      </w:r>
      <w:r>
        <w:rPr>
          <w:spacing w:val="-59"/>
          <w:w w:val="115"/>
          <w:sz w:val="22"/>
        </w:rPr>
        <w:t> </w:t>
      </w:r>
      <w:r>
        <w:rPr>
          <w:w w:val="115"/>
          <w:sz w:val="22"/>
        </w:rPr>
        <w:t>r</w:t>
      </w:r>
      <w:r>
        <w:rPr>
          <w:spacing w:val="-55"/>
          <w:w w:val="115"/>
          <w:sz w:val="22"/>
        </w:rPr>
        <w:t> </w:t>
      </w:r>
      <w:r>
        <w:rPr>
          <w:w w:val="125"/>
          <w:sz w:val="22"/>
        </w:rPr>
        <w:t>t</w:t>
      </w:r>
      <w:r>
        <w:rPr>
          <w:spacing w:val="-60"/>
          <w:w w:val="125"/>
          <w:sz w:val="22"/>
        </w:rPr>
        <w:t> </w:t>
      </w:r>
      <w:r>
        <w:rPr>
          <w:w w:val="115"/>
          <w:sz w:val="22"/>
        </w:rPr>
        <w:t>a</w:t>
      </w:r>
      <w:r>
        <w:rPr>
          <w:spacing w:val="-59"/>
          <w:w w:val="115"/>
          <w:sz w:val="22"/>
        </w:rPr>
        <w:t> </w:t>
      </w:r>
      <w:r>
        <w:rPr>
          <w:spacing w:val="6"/>
          <w:w w:val="115"/>
          <w:sz w:val="22"/>
        </w:rPr>
        <w:t>do</w:t>
      </w:r>
      <w:r>
        <w:rPr>
          <w:spacing w:val="-26"/>
          <w:w w:val="115"/>
          <w:sz w:val="22"/>
        </w:rPr>
        <w:t> </w:t>
      </w:r>
      <w:r>
        <w:rPr>
          <w:w w:val="115"/>
          <w:sz w:val="22"/>
        </w:rPr>
        <w:t>A</w:t>
      </w:r>
      <w:r>
        <w:rPr>
          <w:spacing w:val="-23"/>
          <w:w w:val="115"/>
          <w:sz w:val="22"/>
        </w:rPr>
        <w:t> </w:t>
      </w:r>
      <w:r>
        <w:rPr>
          <w:spacing w:val="7"/>
          <w:w w:val="115"/>
          <w:sz w:val="22"/>
        </w:rPr>
        <w:t>de</w:t>
      </w:r>
      <w:r>
        <w:rPr>
          <w:spacing w:val="-30"/>
          <w:w w:val="115"/>
          <w:sz w:val="22"/>
        </w:rPr>
        <w:t> </w:t>
      </w:r>
      <w:r>
        <w:rPr>
          <w:spacing w:val="10"/>
          <w:w w:val="115"/>
          <w:sz w:val="22"/>
        </w:rPr>
        <w:t>los</w:t>
      </w:r>
      <w:r>
        <w:rPr>
          <w:spacing w:val="-32"/>
          <w:w w:val="115"/>
          <w:sz w:val="22"/>
        </w:rPr>
        <w:t> </w:t>
      </w:r>
      <w:r>
        <w:rPr>
          <w:spacing w:val="8"/>
          <w:w w:val="115"/>
          <w:sz w:val="22"/>
        </w:rPr>
        <w:t>Lineam</w:t>
      </w:r>
      <w:r>
        <w:rPr>
          <w:spacing w:val="-53"/>
          <w:w w:val="115"/>
          <w:sz w:val="22"/>
        </w:rPr>
        <w:t> </w:t>
      </w:r>
      <w:r>
        <w:rPr>
          <w:spacing w:val="10"/>
          <w:w w:val="115"/>
          <w:sz w:val="22"/>
        </w:rPr>
        <w:t>ient</w:t>
      </w:r>
      <w:r>
        <w:rPr>
          <w:spacing w:val="-53"/>
          <w:w w:val="115"/>
          <w:sz w:val="22"/>
        </w:rPr>
        <w:t> </w:t>
      </w:r>
      <w:r>
        <w:rPr>
          <w:spacing w:val="7"/>
          <w:w w:val="115"/>
          <w:sz w:val="22"/>
        </w:rPr>
        <w:t>os</w:t>
      </w:r>
      <w:r>
        <w:rPr>
          <w:spacing w:val="-31"/>
          <w:w w:val="115"/>
          <w:sz w:val="22"/>
        </w:rPr>
        <w:t> </w:t>
      </w:r>
      <w:r>
        <w:rPr>
          <w:spacing w:val="10"/>
          <w:w w:val="115"/>
          <w:sz w:val="22"/>
        </w:rPr>
        <w:t>par </w:t>
      </w:r>
      <w:r>
        <w:rPr>
          <w:spacing w:val="-125"/>
          <w:w w:val="115"/>
          <w:sz w:val="22"/>
        </w:rPr>
        <w:t>a</w:t>
      </w:r>
      <w:r>
        <w:rPr>
          <w:spacing w:val="5"/>
          <w:w w:val="115"/>
          <w:sz w:val="22"/>
        </w:rPr>
        <w:t>el</w:t>
      </w:r>
      <w:r>
        <w:rPr>
          <w:spacing w:val="-28"/>
          <w:w w:val="115"/>
          <w:sz w:val="22"/>
        </w:rPr>
        <w:t> </w:t>
      </w:r>
      <w:r>
        <w:rPr>
          <w:w w:val="125"/>
          <w:sz w:val="22"/>
        </w:rPr>
        <w:t>t</w:t>
      </w:r>
      <w:r>
        <w:rPr>
          <w:spacing w:val="-58"/>
          <w:w w:val="125"/>
          <w:sz w:val="22"/>
        </w:rPr>
        <w:t> </w:t>
      </w:r>
      <w:r>
        <w:rPr>
          <w:w w:val="115"/>
          <w:sz w:val="22"/>
        </w:rPr>
        <w:t>r</w:t>
      </w:r>
      <w:r>
        <w:rPr>
          <w:spacing w:val="-53"/>
          <w:w w:val="115"/>
          <w:sz w:val="22"/>
        </w:rPr>
        <w:t> </w:t>
      </w:r>
      <w:r>
        <w:rPr>
          <w:spacing w:val="7"/>
          <w:w w:val="115"/>
          <w:sz w:val="22"/>
        </w:rPr>
        <w:t>ám</w:t>
      </w:r>
      <w:r>
        <w:rPr>
          <w:spacing w:val="-54"/>
          <w:w w:val="115"/>
          <w:sz w:val="22"/>
        </w:rPr>
        <w:t> </w:t>
      </w:r>
      <w:r>
        <w:rPr>
          <w:spacing w:val="6"/>
          <w:w w:val="115"/>
          <w:sz w:val="22"/>
        </w:rPr>
        <w:t>it</w:t>
      </w:r>
      <w:r>
        <w:rPr>
          <w:spacing w:val="-53"/>
          <w:w w:val="115"/>
          <w:sz w:val="22"/>
        </w:rPr>
        <w:t> </w:t>
      </w:r>
      <w:r>
        <w:rPr>
          <w:w w:val="115"/>
          <w:sz w:val="22"/>
        </w:rPr>
        <w:t>e</w:t>
      </w:r>
      <w:r>
        <w:rPr>
          <w:spacing w:val="-12"/>
          <w:w w:val="115"/>
          <w:sz w:val="22"/>
        </w:rPr>
        <w:t> </w:t>
      </w:r>
      <w:r>
        <w:rPr>
          <w:spacing w:val="7"/>
          <w:w w:val="115"/>
          <w:sz w:val="22"/>
        </w:rPr>
        <w:t>de</w:t>
      </w:r>
      <w:r>
        <w:rPr>
          <w:spacing w:val="-13"/>
          <w:w w:val="115"/>
          <w:sz w:val="22"/>
        </w:rPr>
        <w:t> </w:t>
      </w:r>
      <w:r>
        <w:rPr>
          <w:w w:val="115"/>
          <w:sz w:val="22"/>
        </w:rPr>
        <w:t>Ga</w:t>
      </w:r>
      <w:r>
        <w:rPr>
          <w:spacing w:val="-58"/>
          <w:w w:val="115"/>
          <w:sz w:val="22"/>
        </w:rPr>
        <w:t> </w:t>
      </w:r>
      <w:r>
        <w:rPr>
          <w:w w:val="125"/>
          <w:sz w:val="22"/>
        </w:rPr>
        <w:t>f</w:t>
      </w:r>
      <w:r>
        <w:rPr>
          <w:spacing w:val="-62"/>
          <w:w w:val="125"/>
          <w:sz w:val="22"/>
        </w:rPr>
        <w:t> </w:t>
      </w:r>
      <w:r>
        <w:rPr>
          <w:spacing w:val="5"/>
          <w:w w:val="115"/>
          <w:sz w:val="22"/>
        </w:rPr>
        <w:t>et</w:t>
      </w:r>
      <w:r>
        <w:rPr>
          <w:spacing w:val="-54"/>
          <w:w w:val="115"/>
          <w:sz w:val="22"/>
        </w:rPr>
        <w:t> </w:t>
      </w:r>
      <w:r>
        <w:rPr>
          <w:spacing w:val="5"/>
          <w:w w:val="115"/>
          <w:sz w:val="22"/>
        </w:rPr>
        <w:t>es</w:t>
      </w:r>
      <w:r>
        <w:rPr>
          <w:spacing w:val="-14"/>
          <w:w w:val="115"/>
          <w:sz w:val="22"/>
        </w:rPr>
        <w:t> </w:t>
      </w:r>
      <w:r>
        <w:rPr>
          <w:spacing w:val="6"/>
          <w:w w:val="115"/>
          <w:sz w:val="22"/>
        </w:rPr>
        <w:t>de</w:t>
      </w:r>
      <w:r>
        <w:rPr>
          <w:spacing w:val="-12"/>
          <w:w w:val="115"/>
          <w:sz w:val="22"/>
        </w:rPr>
        <w:t> </w:t>
      </w:r>
      <w:r>
        <w:rPr>
          <w:spacing w:val="10"/>
          <w:w w:val="115"/>
          <w:sz w:val="22"/>
        </w:rPr>
        <w:t>Ident</w:t>
      </w:r>
      <w:r>
        <w:rPr>
          <w:spacing w:val="-53"/>
          <w:w w:val="115"/>
          <w:sz w:val="22"/>
        </w:rPr>
        <w:t> </w:t>
      </w:r>
      <w:r>
        <w:rPr>
          <w:spacing w:val="10"/>
          <w:w w:val="115"/>
          <w:sz w:val="22"/>
        </w:rPr>
        <w:t>ificación</w:t>
      </w:r>
      <w:r>
        <w:rPr>
          <w:spacing w:val="-7"/>
          <w:w w:val="115"/>
          <w:sz w:val="22"/>
        </w:rPr>
        <w:t> </w:t>
      </w:r>
      <w:r>
        <w:rPr>
          <w:w w:val="115"/>
          <w:sz w:val="22"/>
        </w:rPr>
        <w:t>y</w:t>
      </w:r>
      <w:r>
        <w:rPr>
          <w:spacing w:val="-3"/>
          <w:w w:val="115"/>
          <w:sz w:val="22"/>
        </w:rPr>
        <w:t> </w:t>
      </w:r>
      <w:r>
        <w:rPr>
          <w:spacing w:val="7"/>
          <w:w w:val="115"/>
          <w:sz w:val="22"/>
        </w:rPr>
        <w:t>de</w:t>
      </w:r>
      <w:r>
        <w:rPr>
          <w:spacing w:val="-13"/>
          <w:w w:val="115"/>
          <w:sz w:val="22"/>
        </w:rPr>
        <w:t> </w:t>
      </w:r>
      <w:r>
        <w:rPr>
          <w:w w:val="115"/>
          <w:sz w:val="22"/>
        </w:rPr>
        <w:t>Ga</w:t>
      </w:r>
      <w:r>
        <w:rPr>
          <w:spacing w:val="-58"/>
          <w:w w:val="115"/>
          <w:sz w:val="22"/>
        </w:rPr>
        <w:t> </w:t>
      </w:r>
      <w:r>
        <w:rPr>
          <w:spacing w:val="10"/>
          <w:w w:val="115"/>
          <w:sz w:val="22"/>
        </w:rPr>
        <w:t>fet</w:t>
      </w:r>
      <w:r>
        <w:rPr>
          <w:spacing w:val="-54"/>
          <w:w w:val="115"/>
          <w:sz w:val="22"/>
        </w:rPr>
        <w:t> </w:t>
      </w:r>
      <w:r>
        <w:rPr>
          <w:spacing w:val="5"/>
          <w:w w:val="115"/>
          <w:sz w:val="22"/>
        </w:rPr>
        <w:t>es</w:t>
      </w:r>
      <w:r>
        <w:rPr>
          <w:spacing w:val="-14"/>
          <w:w w:val="115"/>
          <w:sz w:val="22"/>
        </w:rPr>
        <w:t> </w:t>
      </w:r>
      <w:r>
        <w:rPr>
          <w:spacing w:val="10"/>
          <w:w w:val="115"/>
          <w:sz w:val="22"/>
        </w:rPr>
        <w:t>Únicos</w:t>
      </w:r>
      <w:r>
        <w:rPr>
          <w:spacing w:val="-14"/>
          <w:w w:val="115"/>
          <w:sz w:val="22"/>
        </w:rPr>
        <w:t> </w:t>
      </w:r>
      <w:r>
        <w:rPr>
          <w:spacing w:val="6"/>
          <w:w w:val="115"/>
          <w:sz w:val="22"/>
        </w:rPr>
        <w:t>de</w:t>
      </w:r>
      <w:r>
        <w:rPr>
          <w:spacing w:val="-12"/>
          <w:w w:val="115"/>
          <w:sz w:val="22"/>
        </w:rPr>
        <w:t> </w:t>
      </w:r>
      <w:r>
        <w:rPr>
          <w:spacing w:val="10"/>
          <w:w w:val="115"/>
          <w:sz w:val="22"/>
        </w:rPr>
        <w:t>Ident</w:t>
      </w:r>
      <w:r>
        <w:rPr>
          <w:spacing w:val="-53"/>
          <w:w w:val="115"/>
          <w:sz w:val="22"/>
        </w:rPr>
        <w:t> </w:t>
      </w:r>
      <w:r>
        <w:rPr>
          <w:spacing w:val="5"/>
          <w:w w:val="115"/>
          <w:sz w:val="22"/>
        </w:rPr>
        <w:t>if</w:t>
      </w:r>
      <w:r>
        <w:rPr>
          <w:spacing w:val="-56"/>
          <w:w w:val="115"/>
          <w:sz w:val="22"/>
        </w:rPr>
        <w:t> </w:t>
      </w:r>
      <w:r>
        <w:rPr>
          <w:spacing w:val="8"/>
          <w:w w:val="115"/>
          <w:sz w:val="22"/>
        </w:rPr>
        <w:t>icación </w:t>
      </w:r>
      <w:r>
        <w:rPr>
          <w:spacing w:val="5"/>
          <w:w w:val="115"/>
          <w:sz w:val="22"/>
        </w:rPr>
        <w:t>en</w:t>
      </w:r>
      <w:r>
        <w:rPr>
          <w:spacing w:val="18"/>
          <w:w w:val="115"/>
          <w:sz w:val="22"/>
        </w:rPr>
        <w:t> </w:t>
      </w:r>
      <w:r>
        <w:rPr>
          <w:spacing w:val="10"/>
          <w:w w:val="115"/>
          <w:sz w:val="22"/>
        </w:rPr>
        <w:t>los</w:t>
      </w:r>
      <w:r>
        <w:rPr>
          <w:spacing w:val="-15"/>
          <w:w w:val="115"/>
          <w:sz w:val="22"/>
        </w:rPr>
        <w:t> </w:t>
      </w:r>
      <w:r>
        <w:rPr>
          <w:w w:val="115"/>
          <w:sz w:val="22"/>
        </w:rPr>
        <w:t>r</w:t>
      </w:r>
      <w:r>
        <w:rPr>
          <w:spacing w:val="-45"/>
          <w:w w:val="115"/>
          <w:sz w:val="22"/>
        </w:rPr>
        <w:t> </w:t>
      </w:r>
      <w:r>
        <w:rPr>
          <w:spacing w:val="8"/>
          <w:w w:val="115"/>
          <w:sz w:val="22"/>
        </w:rPr>
        <w:t>ecint</w:t>
      </w:r>
      <w:r>
        <w:rPr>
          <w:spacing w:val="-43"/>
          <w:w w:val="115"/>
          <w:sz w:val="22"/>
        </w:rPr>
        <w:t> </w:t>
      </w:r>
      <w:r>
        <w:rPr>
          <w:spacing w:val="7"/>
          <w:w w:val="115"/>
          <w:sz w:val="22"/>
        </w:rPr>
        <w:t>os</w:t>
      </w:r>
      <w:r>
        <w:rPr>
          <w:spacing w:val="-7"/>
          <w:w w:val="115"/>
          <w:sz w:val="22"/>
        </w:rPr>
        <w:t> </w:t>
      </w:r>
      <w:r>
        <w:rPr>
          <w:w w:val="125"/>
          <w:sz w:val="22"/>
        </w:rPr>
        <w:t>f</w:t>
      </w:r>
      <w:r>
        <w:rPr>
          <w:spacing w:val="-55"/>
          <w:w w:val="125"/>
          <w:sz w:val="22"/>
        </w:rPr>
        <w:t> </w:t>
      </w:r>
      <w:r>
        <w:rPr>
          <w:spacing w:val="8"/>
          <w:w w:val="115"/>
          <w:sz w:val="22"/>
        </w:rPr>
        <w:t>iscales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y</w:t>
      </w:r>
      <w:r>
        <w:rPr>
          <w:spacing w:val="10"/>
          <w:w w:val="115"/>
          <w:sz w:val="22"/>
        </w:rPr>
        <w:t> </w:t>
      </w:r>
      <w:r>
        <w:rPr>
          <w:w w:val="125"/>
          <w:sz w:val="22"/>
        </w:rPr>
        <w:t>f</w:t>
      </w:r>
      <w:r>
        <w:rPr>
          <w:spacing w:val="-55"/>
          <w:w w:val="125"/>
          <w:sz w:val="22"/>
        </w:rPr>
        <w:t> </w:t>
      </w:r>
      <w:r>
        <w:rPr>
          <w:spacing w:val="8"/>
          <w:w w:val="115"/>
          <w:sz w:val="22"/>
        </w:rPr>
        <w:t>iscaliza</w:t>
      </w:r>
      <w:r>
        <w:rPr>
          <w:spacing w:val="-52"/>
          <w:w w:val="115"/>
          <w:sz w:val="22"/>
        </w:rPr>
        <w:t> </w:t>
      </w:r>
      <w:r>
        <w:rPr>
          <w:spacing w:val="8"/>
          <w:w w:val="115"/>
          <w:sz w:val="22"/>
        </w:rPr>
        <w:t>dos.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64" w:lineRule="auto"/>
        <w:ind w:left="278" w:right="143" w:hanging="1"/>
      </w:pPr>
      <w:r>
        <w:rPr>
          <w:spacing w:val="-3"/>
        </w:rPr>
        <w:t>Por </w:t>
      </w:r>
      <w:r>
        <w:rPr/>
        <w:t>medio del </w:t>
      </w:r>
      <w:r>
        <w:rPr>
          <w:spacing w:val="1"/>
        </w:rPr>
        <w:t>presente</w:t>
      </w:r>
      <w:r>
        <w:rPr>
          <w:spacing w:val="0"/>
        </w:rPr>
        <w:t> </w:t>
      </w:r>
      <w:r>
        <w:rPr/>
        <w:t>y en alcance al </w:t>
      </w:r>
      <w:r>
        <w:rPr>
          <w:spacing w:val="1"/>
        </w:rPr>
        <w:t>boletín</w:t>
      </w:r>
      <w:r>
        <w:rPr>
          <w:spacing w:val="0"/>
        </w:rPr>
        <w:t> </w:t>
      </w:r>
      <w:r>
        <w:rPr>
          <w:spacing w:val="1"/>
        </w:rPr>
        <w:t>núm.</w:t>
      </w:r>
      <w:r>
        <w:rPr>
          <w:spacing w:val="0"/>
        </w:rPr>
        <w:t> </w:t>
      </w:r>
      <w:r>
        <w:rPr>
          <w:spacing w:val="1"/>
        </w:rPr>
        <w:t>P063</w:t>
      </w:r>
      <w:r>
        <w:rPr>
          <w:spacing w:val="0"/>
        </w:rPr>
        <w:t> </w:t>
      </w:r>
      <w:r>
        <w:rPr/>
        <w:t>con</w:t>
      </w:r>
      <w:r>
        <w:rPr>
          <w:spacing w:val="51"/>
        </w:rPr>
        <w:t> </w:t>
      </w:r>
      <w:r>
        <w:rPr/>
        <w:t>fecha </w:t>
      </w:r>
      <w:r>
        <w:rPr>
          <w:spacing w:val="3"/>
        </w:rPr>
        <w:t>21</w:t>
      </w:r>
      <w:r>
        <w:rPr/>
        <w:t> de </w:t>
      </w:r>
      <w:r>
        <w:rPr>
          <w:spacing w:val="1"/>
        </w:rPr>
        <w:t>septiembre</w:t>
      </w:r>
      <w:r>
        <w:rPr>
          <w:spacing w:val="0"/>
        </w:rPr>
        <w:t> </w:t>
      </w:r>
      <w:r>
        <w:rPr/>
        <w:t>de </w:t>
      </w:r>
      <w:r>
        <w:rPr>
          <w:spacing w:val="5"/>
        </w:rPr>
        <w:t>2017,</w:t>
      </w:r>
      <w:r>
        <w:rPr>
          <w:spacing w:val="5"/>
        </w:rPr>
        <w:t> </w:t>
      </w:r>
      <w:r>
        <w:rPr>
          <w:spacing w:val="3"/>
        </w:rPr>
        <w:t>Gafete </w:t>
      </w:r>
      <w:r>
        <w:rPr/>
        <w:t>Único de </w:t>
      </w:r>
      <w:r>
        <w:rPr>
          <w:spacing w:val="1"/>
        </w:rPr>
        <w:t>identificación </w:t>
      </w:r>
      <w:r>
        <w:rPr>
          <w:spacing w:val="3"/>
        </w:rPr>
        <w:t>(Agente </w:t>
      </w:r>
      <w:r>
        <w:rPr/>
        <w:t>Aduanal, </w:t>
      </w:r>
      <w:r>
        <w:rPr>
          <w:spacing w:val="1"/>
        </w:rPr>
        <w:t>Apoderado </w:t>
      </w:r>
      <w:r>
        <w:rPr/>
        <w:t>Aduanal y sus auxiliares), se comunica la ampliación de la vigencia de l </w:t>
      </w:r>
      <w:r>
        <w:rPr>
          <w:spacing w:val="1"/>
        </w:rPr>
        <w:t>os </w:t>
      </w:r>
      <w:r>
        <w:rPr>
          <w:spacing w:val="2"/>
        </w:rPr>
        <w:t>gafetes </w:t>
      </w:r>
      <w:r>
        <w:rPr/>
        <w:t>de </w:t>
      </w:r>
      <w:r>
        <w:rPr>
          <w:spacing w:val="2"/>
        </w:rPr>
        <w:t>cartón </w:t>
      </w:r>
      <w:r>
        <w:rPr>
          <w:spacing w:val="1"/>
        </w:rPr>
        <w:t>hasta </w:t>
      </w:r>
      <w:r>
        <w:rPr/>
        <w:t>el </w:t>
      </w:r>
      <w:r>
        <w:rPr>
          <w:spacing w:val="3"/>
        </w:rPr>
        <w:t>30 </w:t>
      </w:r>
      <w:r>
        <w:rPr/>
        <w:t>de abril de </w:t>
      </w:r>
      <w:r>
        <w:rPr>
          <w:spacing w:val="5"/>
        </w:rPr>
        <w:t>2018 </w:t>
      </w:r>
      <w:r>
        <w:rPr/>
        <w:t>para las siguientes figuras: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999" w:val="left" w:leader="none"/>
          <w:tab w:pos="1000" w:val="left" w:leader="none"/>
        </w:tabs>
        <w:spacing w:line="240" w:lineRule="auto" w:before="1" w:after="0"/>
        <w:ind w:left="999" w:right="0" w:hanging="361"/>
        <w:jc w:val="left"/>
        <w:rPr>
          <w:sz w:val="20"/>
        </w:rPr>
      </w:pPr>
      <w:r>
        <w:rPr>
          <w:spacing w:val="2"/>
          <w:sz w:val="20"/>
        </w:rPr>
        <w:t>Agente</w:t>
      </w:r>
      <w:r>
        <w:rPr>
          <w:spacing w:val="-4"/>
          <w:sz w:val="20"/>
        </w:rPr>
        <w:t> </w:t>
      </w:r>
      <w:r>
        <w:rPr>
          <w:sz w:val="20"/>
        </w:rPr>
        <w:t>Aduanal</w:t>
      </w:r>
    </w:p>
    <w:p>
      <w:pPr>
        <w:pStyle w:val="ListParagraph"/>
        <w:numPr>
          <w:ilvl w:val="0"/>
          <w:numId w:val="1"/>
        </w:numPr>
        <w:tabs>
          <w:tab w:pos="999" w:val="left" w:leader="none"/>
          <w:tab w:pos="1000" w:val="left" w:leader="none"/>
        </w:tabs>
        <w:spacing w:line="240" w:lineRule="auto" w:before="9" w:after="0"/>
        <w:ind w:left="999" w:right="0" w:hanging="361"/>
        <w:jc w:val="left"/>
        <w:rPr>
          <w:sz w:val="20"/>
        </w:rPr>
      </w:pPr>
      <w:r>
        <w:rPr>
          <w:sz w:val="20"/>
        </w:rPr>
        <w:t>Apoderado</w:t>
      </w:r>
      <w:r>
        <w:rPr>
          <w:spacing w:val="1"/>
          <w:sz w:val="20"/>
        </w:rPr>
        <w:t> </w:t>
      </w:r>
      <w:r>
        <w:rPr>
          <w:sz w:val="20"/>
        </w:rPr>
        <w:t>Aduanal</w:t>
      </w:r>
    </w:p>
    <w:p>
      <w:pPr>
        <w:pStyle w:val="ListParagraph"/>
        <w:numPr>
          <w:ilvl w:val="0"/>
          <w:numId w:val="1"/>
        </w:numPr>
        <w:tabs>
          <w:tab w:pos="999" w:val="left" w:leader="none"/>
          <w:tab w:pos="1000" w:val="left" w:leader="none"/>
        </w:tabs>
        <w:spacing w:line="240" w:lineRule="auto" w:before="7" w:after="0"/>
        <w:ind w:left="999" w:right="0" w:hanging="361"/>
        <w:jc w:val="left"/>
        <w:rPr>
          <w:sz w:val="20"/>
        </w:rPr>
      </w:pPr>
      <w:r>
        <w:rPr>
          <w:sz w:val="20"/>
        </w:rPr>
        <w:t>Apoderado de</w:t>
      </w:r>
      <w:r>
        <w:rPr>
          <w:spacing w:val="-3"/>
          <w:sz w:val="20"/>
        </w:rPr>
        <w:t> </w:t>
      </w:r>
      <w:r>
        <w:rPr>
          <w:spacing w:val="1"/>
          <w:sz w:val="20"/>
        </w:rPr>
        <w:t>Almacén</w:t>
      </w:r>
    </w:p>
    <w:p>
      <w:pPr>
        <w:pStyle w:val="ListParagraph"/>
        <w:numPr>
          <w:ilvl w:val="0"/>
          <w:numId w:val="1"/>
        </w:numPr>
        <w:tabs>
          <w:tab w:pos="999" w:val="left" w:leader="none"/>
          <w:tab w:pos="1000" w:val="left" w:leader="none"/>
        </w:tabs>
        <w:spacing w:line="240" w:lineRule="auto" w:before="7" w:after="0"/>
        <w:ind w:left="999" w:right="0" w:hanging="361"/>
        <w:jc w:val="left"/>
        <w:rPr>
          <w:sz w:val="20"/>
        </w:rPr>
      </w:pPr>
      <w:r>
        <w:rPr>
          <w:spacing w:val="1"/>
          <w:sz w:val="20"/>
        </w:rPr>
        <w:t>Mandatario</w:t>
      </w:r>
    </w:p>
    <w:p>
      <w:pPr>
        <w:pStyle w:val="ListParagraph"/>
        <w:numPr>
          <w:ilvl w:val="0"/>
          <w:numId w:val="1"/>
        </w:numPr>
        <w:tabs>
          <w:tab w:pos="999" w:val="left" w:leader="none"/>
          <w:tab w:pos="1000" w:val="left" w:leader="none"/>
        </w:tabs>
        <w:spacing w:line="240" w:lineRule="auto" w:before="9" w:after="0"/>
        <w:ind w:left="999" w:right="0" w:hanging="361"/>
        <w:jc w:val="left"/>
        <w:rPr>
          <w:sz w:val="20"/>
        </w:rPr>
      </w:pPr>
      <w:r>
        <w:rPr>
          <w:sz w:val="20"/>
        </w:rPr>
        <w:t>Dependiente de </w:t>
      </w:r>
      <w:r>
        <w:rPr>
          <w:spacing w:val="3"/>
          <w:sz w:val="20"/>
        </w:rPr>
        <w:t>Agente</w:t>
      </w:r>
      <w:r>
        <w:rPr>
          <w:spacing w:val="-11"/>
          <w:sz w:val="20"/>
        </w:rPr>
        <w:t> </w:t>
      </w:r>
      <w:r>
        <w:rPr>
          <w:sz w:val="20"/>
        </w:rPr>
        <w:t>Aduanal</w:t>
      </w:r>
    </w:p>
    <w:p>
      <w:pPr>
        <w:pStyle w:val="ListParagraph"/>
        <w:numPr>
          <w:ilvl w:val="0"/>
          <w:numId w:val="1"/>
        </w:numPr>
        <w:tabs>
          <w:tab w:pos="999" w:val="left" w:leader="none"/>
          <w:tab w:pos="1000" w:val="left" w:leader="none"/>
        </w:tabs>
        <w:spacing w:line="240" w:lineRule="auto" w:before="7" w:after="0"/>
        <w:ind w:left="999" w:right="0" w:hanging="361"/>
        <w:jc w:val="left"/>
        <w:rPr>
          <w:sz w:val="20"/>
        </w:rPr>
      </w:pPr>
      <w:r>
        <w:rPr>
          <w:sz w:val="20"/>
        </w:rPr>
        <w:t>Dependiente de Apoderado</w:t>
      </w:r>
      <w:r>
        <w:rPr>
          <w:spacing w:val="-5"/>
          <w:sz w:val="20"/>
        </w:rPr>
        <w:t> </w:t>
      </w:r>
      <w:r>
        <w:rPr>
          <w:sz w:val="20"/>
        </w:rPr>
        <w:t>Aduanal</w:t>
      </w:r>
    </w:p>
    <w:p>
      <w:pPr>
        <w:pStyle w:val="ListParagraph"/>
        <w:numPr>
          <w:ilvl w:val="0"/>
          <w:numId w:val="1"/>
        </w:numPr>
        <w:tabs>
          <w:tab w:pos="999" w:val="left" w:leader="none"/>
          <w:tab w:pos="1000" w:val="left" w:leader="none"/>
        </w:tabs>
        <w:spacing w:line="240" w:lineRule="auto" w:before="10" w:after="0"/>
        <w:ind w:left="999" w:right="0" w:hanging="361"/>
        <w:jc w:val="left"/>
        <w:rPr>
          <w:sz w:val="20"/>
        </w:rPr>
      </w:pPr>
      <w:r>
        <w:rPr>
          <w:spacing w:val="1"/>
          <w:sz w:val="20"/>
        </w:rPr>
        <w:t>Multidependiente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Confederación</w:t>
      </w:r>
    </w:p>
    <w:p>
      <w:pPr>
        <w:pStyle w:val="ListParagraph"/>
        <w:numPr>
          <w:ilvl w:val="0"/>
          <w:numId w:val="1"/>
        </w:numPr>
        <w:tabs>
          <w:tab w:pos="999" w:val="left" w:leader="none"/>
          <w:tab w:pos="1000" w:val="left" w:leader="none"/>
        </w:tabs>
        <w:spacing w:line="240" w:lineRule="auto" w:before="7" w:after="0"/>
        <w:ind w:left="999" w:right="0" w:hanging="361"/>
        <w:jc w:val="left"/>
        <w:rPr>
          <w:sz w:val="20"/>
        </w:rPr>
      </w:pPr>
      <w:r>
        <w:rPr>
          <w:spacing w:val="1"/>
          <w:sz w:val="20"/>
        </w:rPr>
        <w:t>Multidependiente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Sociedad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tabs>
          <w:tab w:pos="4913" w:val="left" w:leader="none"/>
          <w:tab w:pos="6558" w:val="left" w:leader="none"/>
          <w:tab w:pos="8526" w:val="left" w:leader="none"/>
        </w:tabs>
        <w:spacing w:line="264" w:lineRule="auto"/>
        <w:ind w:left="278" w:right="104"/>
      </w:pPr>
      <w:r>
        <w:rPr>
          <w:spacing w:val="1"/>
        </w:rPr>
        <w:t>Asimismo, </w:t>
      </w:r>
      <w:r>
        <w:rPr/>
        <w:t>en alcance </w:t>
      </w:r>
      <w:r>
        <w:rPr>
          <w:spacing w:val="5"/>
        </w:rPr>
        <w:t>al </w:t>
      </w:r>
      <w:r>
        <w:rPr/>
        <w:t>boletín </w:t>
      </w:r>
      <w:r>
        <w:rPr>
          <w:spacing w:val="1"/>
        </w:rPr>
        <w:t>núm. </w:t>
      </w:r>
      <w:r>
        <w:rPr>
          <w:spacing w:val="6"/>
        </w:rPr>
        <w:t>108/ </w:t>
      </w:r>
      <w:r>
        <w:rPr>
          <w:spacing w:val="1"/>
        </w:rPr>
        <w:t>P066 </w:t>
      </w:r>
      <w:r>
        <w:rPr/>
        <w:t>con fecha </w:t>
      </w:r>
      <w:r>
        <w:rPr>
          <w:spacing w:val="3"/>
        </w:rPr>
        <w:t>17 </w:t>
      </w:r>
      <w:r>
        <w:rPr/>
        <w:t>de </w:t>
      </w:r>
      <w:r>
        <w:rPr>
          <w:spacing w:val="2"/>
        </w:rPr>
        <w:t>noviembre </w:t>
      </w:r>
      <w:r>
        <w:rPr/>
        <w:t>de </w:t>
      </w:r>
      <w:r>
        <w:rPr>
          <w:spacing w:val="5"/>
        </w:rPr>
        <w:t>2016 </w:t>
      </w:r>
      <w:r>
        <w:rPr/>
        <w:t>, </w:t>
      </w:r>
      <w:r>
        <w:rPr>
          <w:spacing w:val="3"/>
        </w:rPr>
        <w:t>Gafete </w:t>
      </w:r>
      <w:r>
        <w:rPr/>
        <w:t>de </w:t>
      </w:r>
      <w:r>
        <w:rPr>
          <w:spacing w:val="1"/>
        </w:rPr>
        <w:t>identificación  </w:t>
      </w:r>
      <w:r>
        <w:rPr>
          <w:spacing w:val="2"/>
        </w:rPr>
        <w:t>(Apoyo </w:t>
      </w:r>
      <w:r>
        <w:rPr/>
        <w:t>y  servicio, </w:t>
      </w:r>
      <w:r>
        <w:rPr>
          <w:spacing w:val="2"/>
        </w:rPr>
        <w:t>visitante, </w:t>
      </w:r>
      <w:r>
        <w:rPr/>
        <w:t>Apoderado  Aduanal Común y</w:t>
      </w:r>
      <w:r>
        <w:rPr>
          <w:spacing w:val="35"/>
        </w:rPr>
        <w:t> </w:t>
      </w:r>
      <w:r>
        <w:rPr/>
        <w:t>sus</w:t>
      </w:r>
      <w:r>
        <w:rPr>
          <w:spacing w:val="11"/>
        </w:rPr>
        <w:t> </w:t>
      </w:r>
      <w:r>
        <w:rPr/>
        <w:t>auxiliares)</w:t>
        <w:tab/>
        <w:t>para los que se</w:t>
      </w:r>
      <w:r>
        <w:rPr>
          <w:spacing w:val="25"/>
        </w:rPr>
        <w:t> </w:t>
      </w:r>
      <w:r>
        <w:rPr/>
        <w:t>entienden</w:t>
      </w:r>
      <w:r>
        <w:rPr>
          <w:spacing w:val="25"/>
        </w:rPr>
        <w:t> </w:t>
      </w:r>
      <w:r>
        <w:rPr/>
        <w:t>por</w:t>
      </w:r>
      <w:r>
        <w:rPr>
          <w:spacing w:val="27"/>
        </w:rPr>
        <w:t> </w:t>
      </w:r>
      <w:r>
        <w:rPr>
          <w:spacing w:val="1"/>
        </w:rPr>
        <w:t>vigentes</w:t>
      </w:r>
      <w:r>
        <w:rPr>
          <w:spacing w:val="21"/>
        </w:rPr>
        <w:t> </w:t>
      </w:r>
      <w:r>
        <w:rPr/>
        <w:t>del</w:t>
      </w:r>
      <w:r>
        <w:rPr>
          <w:spacing w:val="26"/>
        </w:rPr>
        <w:t> </w:t>
      </w:r>
      <w:r>
        <w:rPr/>
        <w:t>1</w:t>
      </w:r>
      <w:r>
        <w:rPr>
          <w:spacing w:val="33"/>
        </w:rPr>
        <w:t> </w:t>
      </w:r>
      <w:r>
        <w:rPr/>
        <w:t>de</w:t>
      </w:r>
      <w:r>
        <w:rPr>
          <w:spacing w:val="22"/>
        </w:rPr>
        <w:t> </w:t>
      </w:r>
      <w:r>
        <w:rPr/>
        <w:t>abril</w:t>
      </w:r>
      <w:r>
        <w:rPr>
          <w:spacing w:val="25"/>
        </w:rPr>
        <w:t> </w:t>
      </w:r>
      <w:r>
        <w:rPr/>
        <w:t>de</w:t>
      </w:r>
      <w:r>
        <w:rPr>
          <w:spacing w:val="23"/>
        </w:rPr>
        <w:t> </w:t>
      </w:r>
      <w:r>
        <w:rPr>
          <w:spacing w:val="5"/>
        </w:rPr>
        <w:t>2017</w:t>
      </w:r>
      <w:r>
        <w:rPr>
          <w:spacing w:val="35"/>
        </w:rPr>
        <w:t> </w:t>
      </w:r>
      <w:r>
        <w:rPr>
          <w:spacing w:val="1"/>
        </w:rPr>
        <w:t>hasta</w:t>
      </w:r>
      <w:r>
        <w:rPr>
          <w:spacing w:val="26"/>
        </w:rPr>
        <w:t> </w:t>
      </w:r>
      <w:r>
        <w:rPr/>
        <w:t>el</w:t>
      </w:r>
      <w:r>
        <w:rPr>
          <w:spacing w:val="26"/>
        </w:rPr>
        <w:t> </w:t>
      </w:r>
      <w:r>
        <w:rPr>
          <w:spacing w:val="3"/>
        </w:rPr>
        <w:t>31</w:t>
      </w:r>
      <w:r>
        <w:rPr>
          <w:spacing w:val="35"/>
        </w:rPr>
        <w:t> </w:t>
      </w:r>
      <w:r>
        <w:rPr/>
        <w:t>de</w:t>
        <w:tab/>
        <w:t>Diciembre de </w:t>
      </w:r>
      <w:r>
        <w:rPr>
          <w:spacing w:val="5"/>
        </w:rPr>
        <w:t>2017 </w:t>
      </w:r>
      <w:r>
        <w:rPr/>
        <w:t>, </w:t>
      </w:r>
      <w:r>
        <w:rPr>
          <w:spacing w:val="1"/>
        </w:rPr>
        <w:t>mismo </w:t>
      </w:r>
      <w:r>
        <w:rPr/>
        <w:t>s que </w:t>
      </w:r>
      <w:r>
        <w:rPr>
          <w:spacing w:val="1"/>
        </w:rPr>
        <w:t>cuenta </w:t>
      </w:r>
      <w:r>
        <w:rPr/>
        <w:t>n con 2 meses para realizar el </w:t>
      </w:r>
      <w:r>
        <w:rPr>
          <w:spacing w:val="5"/>
        </w:rPr>
        <w:t>trámite </w:t>
      </w:r>
      <w:r>
        <w:rPr/>
        <w:t>y 2 meses para </w:t>
      </w:r>
      <w:r>
        <w:rPr>
          <w:spacing w:val="2"/>
        </w:rPr>
        <w:t>contar </w:t>
      </w:r>
      <w:r>
        <w:rPr/>
        <w:t>con el</w:t>
      </w:r>
      <w:r>
        <w:rPr>
          <w:spacing w:val="-28"/>
        </w:rPr>
        <w:t> </w:t>
      </w:r>
      <w:r>
        <w:rPr>
          <w:spacing w:val="3"/>
        </w:rPr>
        <w:t>gafete</w:t>
      </w:r>
      <w:r>
        <w:rPr>
          <w:spacing w:val="-4"/>
        </w:rPr>
        <w:t> </w:t>
      </w:r>
      <w:r>
        <w:rPr/>
        <w:t>nuevo,</w:t>
        <w:tab/>
        <w:t>se comunica que habrá una nueva ampliación de la vigencia de </w:t>
      </w:r>
      <w:r>
        <w:rPr>
          <w:spacing w:val="2"/>
        </w:rPr>
        <w:t>estos gafetes </w:t>
      </w:r>
      <w:r>
        <w:rPr/>
        <w:t>de </w:t>
      </w:r>
      <w:r>
        <w:rPr>
          <w:spacing w:val="2"/>
        </w:rPr>
        <w:t>cartón </w:t>
      </w:r>
      <w:r>
        <w:rPr/>
        <w:t>de las siguientes </w:t>
      </w:r>
      <w:r>
        <w:rPr>
          <w:spacing w:val="1"/>
        </w:rPr>
        <w:t>figuras </w:t>
      </w:r>
      <w:r>
        <w:rPr/>
        <w:t>, </w:t>
      </w:r>
      <w:r>
        <w:rPr>
          <w:spacing w:val="1"/>
        </w:rPr>
        <w:t>prorrogando </w:t>
      </w:r>
      <w:r>
        <w:rPr/>
        <w:t>la fecha de ingreso de los </w:t>
      </w:r>
      <w:r>
        <w:rPr>
          <w:spacing w:val="5"/>
        </w:rPr>
        <w:t>trámites </w:t>
      </w:r>
      <w:r>
        <w:rPr/>
        <w:t>para su renovación </w:t>
      </w:r>
      <w:r>
        <w:rPr>
          <w:spacing w:val="1"/>
        </w:rPr>
        <w:t>hasta </w:t>
      </w:r>
      <w:r>
        <w:rPr/>
        <w:t>el </w:t>
      </w:r>
      <w:r>
        <w:rPr>
          <w:spacing w:val="3"/>
        </w:rPr>
        <w:t>28 </w:t>
      </w:r>
      <w:r>
        <w:rPr/>
        <w:t>de </w:t>
      </w:r>
      <w:r>
        <w:rPr>
          <w:spacing w:val="1"/>
        </w:rPr>
        <w:t>febrero </w:t>
      </w:r>
      <w:r>
        <w:rPr/>
        <w:t>de </w:t>
      </w:r>
      <w:r>
        <w:rPr>
          <w:spacing w:val="5"/>
        </w:rPr>
        <w:t>2018, </w:t>
      </w:r>
      <w:r>
        <w:rPr/>
        <w:t>y </w:t>
      </w:r>
      <w:r>
        <w:rPr>
          <w:spacing w:val="2"/>
        </w:rPr>
        <w:t>como </w:t>
      </w:r>
      <w:r>
        <w:rPr/>
        <w:t>fecha para su </w:t>
      </w:r>
      <w:r>
        <w:rPr>
          <w:spacing w:val="2"/>
        </w:rPr>
        <w:t>entrega </w:t>
      </w:r>
      <w:r>
        <w:rPr/>
        <w:t>el </w:t>
      </w:r>
      <w:r>
        <w:rPr>
          <w:spacing w:val="3"/>
        </w:rPr>
        <w:t>30 </w:t>
      </w:r>
      <w:r>
        <w:rPr/>
        <w:t>de abril de </w:t>
      </w:r>
      <w:r>
        <w:rPr>
          <w:spacing w:val="5"/>
        </w:rPr>
        <w:t>2018, </w:t>
      </w:r>
      <w:r>
        <w:rPr/>
        <w:t>por lo que para los </w:t>
      </w:r>
      <w:r>
        <w:rPr>
          <w:spacing w:val="2"/>
        </w:rPr>
        <w:t>gafetes </w:t>
      </w:r>
      <w:r>
        <w:rPr>
          <w:spacing w:val="1"/>
        </w:rPr>
        <w:t>vigentes </w:t>
      </w:r>
      <w:r>
        <w:rPr/>
        <w:t>de </w:t>
      </w:r>
      <w:r>
        <w:rPr>
          <w:spacing w:val="2"/>
        </w:rPr>
        <w:t>cartón </w:t>
      </w:r>
      <w:r>
        <w:rPr/>
        <w:t>se </w:t>
      </w:r>
      <w:r>
        <w:rPr>
          <w:spacing w:val="2"/>
        </w:rPr>
        <w:t>prorroga </w:t>
      </w:r>
      <w:r>
        <w:rPr/>
        <w:t>su vigencia </w:t>
      </w:r>
      <w:r>
        <w:rPr>
          <w:spacing w:val="1"/>
        </w:rPr>
        <w:t>hasta </w:t>
      </w:r>
      <w:r>
        <w:rPr/>
        <w:t>el </w:t>
      </w:r>
      <w:r>
        <w:rPr>
          <w:spacing w:val="3"/>
        </w:rPr>
        <w:t>30 </w:t>
      </w:r>
      <w:r>
        <w:rPr/>
        <w:t>de abril</w:t>
      </w:r>
      <w:r>
        <w:rPr>
          <w:spacing w:val="0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5"/>
        </w:rPr>
        <w:t>2018</w:t>
        <w:tab/>
      </w:r>
      <w:r>
        <w:rPr/>
        <w:t>para las siguientes </w:t>
      </w:r>
      <w:r>
        <w:rPr>
          <w:spacing w:val="1"/>
        </w:rPr>
        <w:t>figuras</w:t>
      </w:r>
      <w:r>
        <w:rPr>
          <w:spacing w:val="-13"/>
        </w:rPr>
        <w:t> </w:t>
      </w:r>
      <w:r>
        <w:rPr/>
        <w:t>: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999" w:val="left" w:leader="none"/>
          <w:tab w:pos="1000" w:val="left" w:leader="none"/>
        </w:tabs>
        <w:spacing w:line="240" w:lineRule="auto" w:before="1" w:after="0"/>
        <w:ind w:left="999" w:right="0" w:hanging="361"/>
        <w:jc w:val="left"/>
        <w:rPr>
          <w:sz w:val="20"/>
        </w:rPr>
      </w:pPr>
      <w:r>
        <w:rPr>
          <w:sz w:val="20"/>
        </w:rPr>
        <w:t>Apoderado aduanal </w:t>
      </w:r>
      <w:r>
        <w:rPr>
          <w:spacing w:val="1"/>
          <w:sz w:val="20"/>
        </w:rPr>
        <w:t>(Común)</w:t>
      </w:r>
    </w:p>
    <w:p>
      <w:pPr>
        <w:pStyle w:val="ListParagraph"/>
        <w:numPr>
          <w:ilvl w:val="0"/>
          <w:numId w:val="1"/>
        </w:numPr>
        <w:tabs>
          <w:tab w:pos="999" w:val="left" w:leader="none"/>
          <w:tab w:pos="1000" w:val="left" w:leader="none"/>
        </w:tabs>
        <w:spacing w:line="240" w:lineRule="auto" w:before="9" w:after="0"/>
        <w:ind w:left="999" w:right="0" w:hanging="361"/>
        <w:jc w:val="left"/>
        <w:rPr>
          <w:sz w:val="20"/>
        </w:rPr>
      </w:pPr>
      <w:r>
        <w:rPr>
          <w:sz w:val="20"/>
        </w:rPr>
        <w:t>Dependiente de Apoderado Aduanal</w:t>
      </w:r>
      <w:r>
        <w:rPr>
          <w:spacing w:val="-4"/>
          <w:sz w:val="20"/>
        </w:rPr>
        <w:t> </w:t>
      </w:r>
      <w:r>
        <w:rPr>
          <w:spacing w:val="1"/>
          <w:sz w:val="20"/>
        </w:rPr>
        <w:t>(Común)</w:t>
      </w:r>
    </w:p>
    <w:p>
      <w:pPr>
        <w:pStyle w:val="ListParagraph"/>
        <w:numPr>
          <w:ilvl w:val="0"/>
          <w:numId w:val="1"/>
        </w:numPr>
        <w:tabs>
          <w:tab w:pos="999" w:val="left" w:leader="none"/>
          <w:tab w:pos="1000" w:val="left" w:leader="none"/>
        </w:tabs>
        <w:spacing w:line="240" w:lineRule="auto" w:before="7" w:after="0"/>
        <w:ind w:left="999" w:right="0" w:hanging="361"/>
        <w:jc w:val="left"/>
        <w:rPr>
          <w:sz w:val="20"/>
        </w:rPr>
      </w:pPr>
      <w:r>
        <w:rPr>
          <w:spacing w:val="1"/>
          <w:sz w:val="20"/>
        </w:rPr>
        <w:t>Apoyo </w:t>
      </w:r>
      <w:r>
        <w:rPr>
          <w:sz w:val="20"/>
        </w:rPr>
        <w:t>y Servicio en Almacenes y</w:t>
      </w:r>
      <w:r>
        <w:rPr>
          <w:spacing w:val="0"/>
          <w:sz w:val="20"/>
        </w:rPr>
        <w:t> </w:t>
      </w:r>
      <w:r>
        <w:rPr>
          <w:sz w:val="20"/>
        </w:rPr>
        <w:t>Carga</w:t>
      </w:r>
    </w:p>
    <w:p>
      <w:pPr>
        <w:pStyle w:val="ListParagraph"/>
        <w:numPr>
          <w:ilvl w:val="0"/>
          <w:numId w:val="1"/>
        </w:numPr>
        <w:tabs>
          <w:tab w:pos="999" w:val="left" w:leader="none"/>
          <w:tab w:pos="1000" w:val="left" w:leader="none"/>
        </w:tabs>
        <w:spacing w:line="240" w:lineRule="auto" w:before="7" w:after="0"/>
        <w:ind w:left="999" w:right="0" w:hanging="361"/>
        <w:jc w:val="left"/>
        <w:rPr>
          <w:sz w:val="20"/>
        </w:rPr>
      </w:pPr>
      <w:r>
        <w:rPr>
          <w:spacing w:val="1"/>
          <w:sz w:val="20"/>
        </w:rPr>
        <w:t>Apoyo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Servicio</w:t>
      </w:r>
    </w:p>
    <w:p>
      <w:pPr>
        <w:pStyle w:val="ListParagraph"/>
        <w:numPr>
          <w:ilvl w:val="0"/>
          <w:numId w:val="1"/>
        </w:numPr>
        <w:tabs>
          <w:tab w:pos="998" w:val="left" w:leader="none"/>
          <w:tab w:pos="999" w:val="left" w:leader="none"/>
        </w:tabs>
        <w:spacing w:line="240" w:lineRule="auto" w:before="10" w:after="0"/>
        <w:ind w:left="998" w:right="0" w:hanging="360"/>
        <w:jc w:val="left"/>
        <w:rPr>
          <w:sz w:val="20"/>
        </w:rPr>
      </w:pPr>
      <w:r>
        <w:rPr>
          <w:spacing w:val="2"/>
          <w:sz w:val="20"/>
        </w:rPr>
        <w:t>Visitante</w:t>
      </w:r>
    </w:p>
    <w:p>
      <w:pPr>
        <w:pStyle w:val="ListParagraph"/>
        <w:numPr>
          <w:ilvl w:val="0"/>
          <w:numId w:val="1"/>
        </w:numPr>
        <w:tabs>
          <w:tab w:pos="997" w:val="left" w:leader="none"/>
          <w:tab w:pos="998" w:val="left" w:leader="none"/>
        </w:tabs>
        <w:spacing w:line="240" w:lineRule="auto" w:before="7" w:after="0"/>
        <w:ind w:left="997" w:right="0" w:hanging="359"/>
        <w:jc w:val="left"/>
        <w:rPr>
          <w:sz w:val="20"/>
        </w:rPr>
      </w:pPr>
      <w:r>
        <w:rPr>
          <w:sz w:val="20"/>
        </w:rPr>
        <w:t>Representante de la</w:t>
      </w:r>
      <w:r>
        <w:rPr>
          <w:spacing w:val="-7"/>
          <w:sz w:val="20"/>
        </w:rPr>
        <w:t> </w:t>
      </w:r>
      <w:r>
        <w:rPr>
          <w:sz w:val="20"/>
        </w:rPr>
        <w:t>Industria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ind w:left="277"/>
      </w:pPr>
      <w:r>
        <w:rPr/>
        <w:t>Sin más por el momento, reciban un cordial saludo.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6"/>
        </w:rPr>
      </w:pPr>
      <w:r>
        <w:rPr/>
        <w:pict>
          <v:line style="position:absolute;mso-position-horizontal-relative:page;mso-position-vertical-relative:paragraph;z-index:0;mso-wrap-distance-left:0;mso-wrap-distance-right:0" from="69.099998pt,18.422512pt" to="525.862467pt,18.422512pt" stroked="true" strokeweight="1.972946pt" strokecolor="#7d7d7d">
            <v:stroke dashstyle="solid"/>
            <w10:wrap type="topAndBottom"/>
          </v:line>
        </w:pict>
      </w:r>
    </w:p>
    <w:p>
      <w:pPr>
        <w:spacing w:line="171" w:lineRule="exact" w:before="0"/>
        <w:ind w:left="107" w:right="0" w:firstLine="0"/>
        <w:jc w:val="left"/>
        <w:rPr>
          <w:sz w:val="16"/>
        </w:rPr>
      </w:pPr>
      <w:r>
        <w:rPr>
          <w:color w:val="585858"/>
          <w:sz w:val="16"/>
        </w:rPr>
        <w:t>Servicio de Administración Tributaria l Av. Hidalgo, Núm. 77, Col. Guerrero, Delegación Cuauhtémoc, Ciudad de México,</w:t>
      </w:r>
    </w:p>
    <w:p>
      <w:pPr>
        <w:tabs>
          <w:tab w:pos="9347" w:val="right" w:leader="none"/>
        </w:tabs>
        <w:spacing w:before="17"/>
        <w:ind w:left="1502" w:right="0" w:firstLine="0"/>
        <w:jc w:val="left"/>
        <w:rPr>
          <w:rFonts w:ascii="Calibri" w:hAnsi="Calibri"/>
          <w:b/>
          <w:sz w:val="20"/>
        </w:rPr>
      </w:pPr>
      <w:r>
        <w:rPr>
          <w:color w:val="585858"/>
          <w:spacing w:val="-5"/>
          <w:sz w:val="16"/>
        </w:rPr>
        <w:t>C.P. </w:t>
      </w:r>
      <w:r>
        <w:rPr>
          <w:color w:val="585858"/>
          <w:spacing w:val="5"/>
          <w:sz w:val="16"/>
        </w:rPr>
        <w:t>06300   </w:t>
      </w:r>
      <w:r>
        <w:rPr>
          <w:rFonts w:ascii="Times New Roman" w:hAnsi="Times New Roman"/>
          <w:color w:val="808080"/>
          <w:sz w:val="16"/>
        </w:rPr>
        <w:t>│ </w:t>
      </w:r>
      <w:r>
        <w:rPr>
          <w:color w:val="808080"/>
          <w:sz w:val="16"/>
        </w:rPr>
        <w:t>Tel. MarcaSAT: </w:t>
      </w:r>
      <w:r>
        <w:rPr>
          <w:color w:val="808080"/>
          <w:spacing w:val="5"/>
          <w:sz w:val="16"/>
        </w:rPr>
        <w:t>627 </w:t>
      </w:r>
      <w:r>
        <w:rPr>
          <w:color w:val="808080"/>
          <w:spacing w:val="2"/>
          <w:sz w:val="16"/>
        </w:rPr>
        <w:t>22  </w:t>
      </w:r>
      <w:r>
        <w:rPr>
          <w:color w:val="808080"/>
          <w:spacing w:val="3"/>
          <w:sz w:val="16"/>
        </w:rPr>
        <w:t>728 </w:t>
      </w:r>
      <w:r>
        <w:rPr>
          <w:color w:val="808080"/>
          <w:sz w:val="16"/>
        </w:rPr>
        <w:t>│documento  disponible</w:t>
      </w:r>
      <w:r>
        <w:rPr>
          <w:color w:val="808080"/>
          <w:spacing w:val="-7"/>
          <w:sz w:val="16"/>
        </w:rPr>
        <w:t> </w:t>
      </w:r>
      <w:r>
        <w:rPr>
          <w:color w:val="808080"/>
          <w:sz w:val="16"/>
        </w:rPr>
        <w:t>en </w:t>
      </w:r>
      <w:r>
        <w:rPr>
          <w:color w:val="0000FF"/>
          <w:sz w:val="16"/>
        </w:rPr>
        <w:t> </w:t>
      </w:r>
      <w:hyperlink r:id="rId7">
        <w:r>
          <w:rPr>
            <w:color w:val="0000FF"/>
            <w:sz w:val="16"/>
            <w:u w:val="single" w:color="0000FF"/>
          </w:rPr>
          <w:t>www.sat.gob.mx</w:t>
        </w:r>
      </w:hyperlink>
      <w:r>
        <w:rPr>
          <w:color w:val="7E7E7E"/>
          <w:position w:val="-5"/>
          <w:sz w:val="16"/>
        </w:rPr>
        <w:tab/>
      </w:r>
      <w:r>
        <w:rPr>
          <w:rFonts w:ascii="Calibri" w:hAnsi="Calibri"/>
          <w:b/>
          <w:color w:val="7E7E7E"/>
          <w:position w:val="-5"/>
          <w:sz w:val="20"/>
        </w:rPr>
        <w:t>1</w:t>
      </w:r>
    </w:p>
    <w:sectPr>
      <w:type w:val="continuous"/>
      <w:pgSz w:w="12240" w:h="15840"/>
      <w:pgMar w:top="700" w:bottom="280" w:left="114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999" w:hanging="361"/>
      </w:pPr>
      <w:rPr>
        <w:rFonts w:hint="default" w:ascii="Symbol" w:hAnsi="Symbol" w:eastAsia="Symbol" w:cs="Symbol"/>
        <w:w w:val="99"/>
        <w:sz w:val="20"/>
        <w:szCs w:val="20"/>
        <w:lang w:val="es-mx" w:eastAsia="es-mx" w:bidi="es-mx"/>
      </w:rPr>
    </w:lvl>
    <w:lvl w:ilvl="1">
      <w:start w:val="0"/>
      <w:numFmt w:val="bullet"/>
      <w:lvlText w:val="•"/>
      <w:lvlJc w:val="left"/>
      <w:pPr>
        <w:ind w:left="1880" w:hanging="361"/>
      </w:pPr>
      <w:rPr>
        <w:rFonts w:hint="default"/>
        <w:lang w:val="es-mx" w:eastAsia="es-mx" w:bidi="es-mx"/>
      </w:rPr>
    </w:lvl>
    <w:lvl w:ilvl="2">
      <w:start w:val="0"/>
      <w:numFmt w:val="bullet"/>
      <w:lvlText w:val="•"/>
      <w:lvlJc w:val="left"/>
      <w:pPr>
        <w:ind w:left="2760" w:hanging="361"/>
      </w:pPr>
      <w:rPr>
        <w:rFonts w:hint="default"/>
        <w:lang w:val="es-mx" w:eastAsia="es-mx" w:bidi="es-mx"/>
      </w:rPr>
    </w:lvl>
    <w:lvl w:ilvl="3">
      <w:start w:val="0"/>
      <w:numFmt w:val="bullet"/>
      <w:lvlText w:val="•"/>
      <w:lvlJc w:val="left"/>
      <w:pPr>
        <w:ind w:left="3640" w:hanging="361"/>
      </w:pPr>
      <w:rPr>
        <w:rFonts w:hint="default"/>
        <w:lang w:val="es-mx" w:eastAsia="es-mx" w:bidi="es-mx"/>
      </w:rPr>
    </w:lvl>
    <w:lvl w:ilvl="4">
      <w:start w:val="0"/>
      <w:numFmt w:val="bullet"/>
      <w:lvlText w:val="•"/>
      <w:lvlJc w:val="left"/>
      <w:pPr>
        <w:ind w:left="4520" w:hanging="361"/>
      </w:pPr>
      <w:rPr>
        <w:rFonts w:hint="default"/>
        <w:lang w:val="es-mx" w:eastAsia="es-mx" w:bidi="es-mx"/>
      </w:rPr>
    </w:lvl>
    <w:lvl w:ilvl="5">
      <w:start w:val="0"/>
      <w:numFmt w:val="bullet"/>
      <w:lvlText w:val="•"/>
      <w:lvlJc w:val="left"/>
      <w:pPr>
        <w:ind w:left="5400" w:hanging="361"/>
      </w:pPr>
      <w:rPr>
        <w:rFonts w:hint="default"/>
        <w:lang w:val="es-mx" w:eastAsia="es-mx" w:bidi="es-mx"/>
      </w:rPr>
    </w:lvl>
    <w:lvl w:ilvl="6">
      <w:start w:val="0"/>
      <w:numFmt w:val="bullet"/>
      <w:lvlText w:val="•"/>
      <w:lvlJc w:val="left"/>
      <w:pPr>
        <w:ind w:left="6280" w:hanging="361"/>
      </w:pPr>
      <w:rPr>
        <w:rFonts w:hint="default"/>
        <w:lang w:val="es-mx" w:eastAsia="es-mx" w:bidi="es-mx"/>
      </w:rPr>
    </w:lvl>
    <w:lvl w:ilvl="7">
      <w:start w:val="0"/>
      <w:numFmt w:val="bullet"/>
      <w:lvlText w:val="•"/>
      <w:lvlJc w:val="left"/>
      <w:pPr>
        <w:ind w:left="7160" w:hanging="361"/>
      </w:pPr>
      <w:rPr>
        <w:rFonts w:hint="default"/>
        <w:lang w:val="es-mx" w:eastAsia="es-mx" w:bidi="es-mx"/>
      </w:rPr>
    </w:lvl>
    <w:lvl w:ilvl="8">
      <w:start w:val="0"/>
      <w:numFmt w:val="bullet"/>
      <w:lvlText w:val="•"/>
      <w:lvlJc w:val="left"/>
      <w:pPr>
        <w:ind w:left="8040" w:hanging="361"/>
      </w:pPr>
      <w:rPr>
        <w:rFonts w:hint="default"/>
        <w:lang w:val="es-mx" w:eastAsia="es-mx" w:bidi="es-mx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mx" w:eastAsia="es-mx" w:bidi="es-mx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s-mx" w:eastAsia="es-mx" w:bidi="es-mx"/>
    </w:rPr>
  </w:style>
  <w:style w:styleId="Heading1" w:type="paragraph">
    <w:name w:val="Heading 1"/>
    <w:basedOn w:val="Normal"/>
    <w:uiPriority w:val="1"/>
    <w:qFormat/>
    <w:pPr>
      <w:spacing w:before="1"/>
      <w:ind w:left="136"/>
      <w:outlineLvl w:val="1"/>
    </w:pPr>
    <w:rPr>
      <w:rFonts w:ascii="Arial" w:hAnsi="Arial" w:eastAsia="Arial" w:cs="Arial"/>
      <w:sz w:val="22"/>
      <w:szCs w:val="22"/>
      <w:lang w:val="es-mx" w:eastAsia="es-mx" w:bidi="es-mx"/>
    </w:rPr>
  </w:style>
  <w:style w:styleId="ListParagraph" w:type="paragraph">
    <w:name w:val="List Paragraph"/>
    <w:basedOn w:val="Normal"/>
    <w:uiPriority w:val="1"/>
    <w:qFormat/>
    <w:pPr>
      <w:spacing w:before="7"/>
      <w:ind w:left="999" w:hanging="361"/>
    </w:pPr>
    <w:rPr>
      <w:rFonts w:ascii="Arial" w:hAnsi="Arial" w:eastAsia="Arial" w:cs="Arial"/>
      <w:lang w:val="es-mx" w:eastAsia="es-mx" w:bidi="es-mx"/>
    </w:rPr>
  </w:style>
  <w:style w:styleId="TableParagraph" w:type="paragraph">
    <w:name w:val="Table Paragraph"/>
    <w:basedOn w:val="Normal"/>
    <w:uiPriority w:val="1"/>
    <w:qFormat/>
    <w:pPr/>
    <w:rPr>
      <w:lang w:val="es-mx" w:eastAsia="es-mx" w:bidi="es-mx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sat.gob.mx/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HECJ8189</dc:creator>
  <dcterms:created xsi:type="dcterms:W3CDTF">2017-12-13T14:37:30Z</dcterms:created>
  <dcterms:modified xsi:type="dcterms:W3CDTF">2017-12-13T14:37:30Z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2017-12-13T00:00:00Z</vt:filetime>
  </property>
</Properties>
</file>